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C084E" w14:textId="77777777" w:rsidR="00A04F09" w:rsidRDefault="00A04F09">
      <w:pPr>
        <w:rPr>
          <w:rFonts w:ascii="Verdana" w:hAnsi="Verdana" w:cs="Arial"/>
          <w:sz w:val="20"/>
          <w:szCs w:val="20"/>
        </w:rPr>
      </w:pPr>
    </w:p>
    <w:p w14:paraId="0B77861C" w14:textId="77777777" w:rsidR="00A04F09" w:rsidRDefault="00D3224C" w:rsidP="00A04F09">
      <w:pPr>
        <w:jc w:val="center"/>
        <w:rPr>
          <w:rFonts w:ascii="Verdana" w:hAnsi="Verdana" w:cs="Arial"/>
          <w:sz w:val="20"/>
          <w:szCs w:val="20"/>
        </w:rPr>
      </w:pPr>
      <w:r w:rsidRPr="00A04F09">
        <w:rPr>
          <w:rFonts w:ascii="Verdana" w:hAnsi="Verdana"/>
          <w:noProof/>
          <w:sz w:val="20"/>
          <w:szCs w:val="20"/>
        </w:rPr>
        <w:drawing>
          <wp:inline distT="0" distB="0" distL="0" distR="0" wp14:anchorId="00E0CBC0" wp14:editId="4AF53155">
            <wp:extent cx="1571625" cy="1257300"/>
            <wp:effectExtent l="0" t="0" r="0" b="0"/>
            <wp:docPr id="1" name="Picture 2" descr="Dech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hra Logo"/>
                    <pic:cNvPicPr>
                      <a:picLocks noChangeAspect="1" noChangeArrowheads="1"/>
                    </pic:cNvPicPr>
                  </pic:nvPicPr>
                  <pic:blipFill>
                    <a:blip r:embed="rId8">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571625" cy="1257300"/>
                    </a:xfrm>
                    <a:prstGeom prst="rect">
                      <a:avLst/>
                    </a:prstGeom>
                    <a:noFill/>
                    <a:ln>
                      <a:noFill/>
                    </a:ln>
                  </pic:spPr>
                </pic:pic>
              </a:graphicData>
            </a:graphic>
          </wp:inline>
        </w:drawing>
      </w:r>
    </w:p>
    <w:p w14:paraId="0360979F" w14:textId="208873DA" w:rsidR="000159C4" w:rsidRPr="002D25C9" w:rsidRDefault="00A00CE8" w:rsidP="002D25C9">
      <w:pPr>
        <w:ind w:left="-567"/>
        <w:rPr>
          <w:rFonts w:asciiTheme="minorHAnsi" w:hAnsiTheme="minorHAnsi" w:cstheme="minorHAnsi"/>
          <w:sz w:val="20"/>
          <w:szCs w:val="20"/>
        </w:rPr>
      </w:pPr>
      <w:r>
        <w:rPr>
          <w:rFonts w:asciiTheme="minorHAnsi" w:hAnsiTheme="minorHAnsi" w:cstheme="minorHAnsi"/>
          <w:sz w:val="20"/>
          <w:szCs w:val="20"/>
        </w:rPr>
        <w:t>Thursday, 21 October 2021</w:t>
      </w:r>
    </w:p>
    <w:p w14:paraId="2BA57220" w14:textId="77777777" w:rsidR="00FF5759" w:rsidRPr="002D25C9" w:rsidRDefault="00FF5759">
      <w:pPr>
        <w:rPr>
          <w:rFonts w:asciiTheme="minorHAnsi" w:hAnsiTheme="minorHAnsi" w:cstheme="minorHAnsi"/>
          <w:sz w:val="20"/>
          <w:szCs w:val="20"/>
        </w:rPr>
      </w:pPr>
    </w:p>
    <w:p w14:paraId="0517F46B" w14:textId="77777777" w:rsidR="00F602CF" w:rsidRPr="002D25C9" w:rsidRDefault="00A33993" w:rsidP="00F602CF">
      <w:pPr>
        <w:jc w:val="center"/>
        <w:rPr>
          <w:rFonts w:asciiTheme="minorHAnsi" w:hAnsiTheme="minorHAnsi" w:cstheme="minorHAnsi"/>
          <w:sz w:val="20"/>
          <w:szCs w:val="20"/>
        </w:rPr>
      </w:pPr>
      <w:r w:rsidRPr="002D25C9">
        <w:rPr>
          <w:rFonts w:asciiTheme="minorHAnsi" w:hAnsiTheme="minorHAnsi" w:cstheme="minorHAnsi"/>
          <w:b/>
          <w:sz w:val="20"/>
          <w:szCs w:val="20"/>
        </w:rPr>
        <w:t>Dechra</w:t>
      </w:r>
      <w:r w:rsidRPr="002D25C9">
        <w:rPr>
          <w:rFonts w:asciiTheme="minorHAnsi" w:hAnsiTheme="minorHAnsi" w:cstheme="minorHAnsi"/>
          <w:b/>
          <w:sz w:val="20"/>
          <w:szCs w:val="20"/>
          <w:vertAlign w:val="superscript"/>
        </w:rPr>
        <w:t>®</w:t>
      </w:r>
      <w:r w:rsidRPr="002D25C9">
        <w:rPr>
          <w:rFonts w:asciiTheme="minorHAnsi" w:hAnsiTheme="minorHAnsi" w:cstheme="minorHAnsi"/>
          <w:b/>
          <w:sz w:val="20"/>
          <w:szCs w:val="20"/>
        </w:rPr>
        <w:t xml:space="preserve"> </w:t>
      </w:r>
      <w:r w:rsidR="00B27325" w:rsidRPr="002D25C9">
        <w:rPr>
          <w:rFonts w:asciiTheme="minorHAnsi" w:hAnsiTheme="minorHAnsi" w:cstheme="minorHAnsi"/>
          <w:b/>
          <w:sz w:val="20"/>
          <w:szCs w:val="20"/>
        </w:rPr>
        <w:t>Pharmaceuticals PLC</w:t>
      </w:r>
    </w:p>
    <w:p w14:paraId="03086898" w14:textId="77777777" w:rsidR="00F602CF" w:rsidRPr="002D25C9" w:rsidRDefault="005E68FD" w:rsidP="00F602CF">
      <w:pPr>
        <w:jc w:val="center"/>
        <w:rPr>
          <w:rFonts w:asciiTheme="minorHAnsi" w:hAnsiTheme="minorHAnsi" w:cstheme="minorHAnsi"/>
          <w:sz w:val="20"/>
          <w:szCs w:val="20"/>
        </w:rPr>
      </w:pPr>
      <w:r w:rsidRPr="002D25C9">
        <w:rPr>
          <w:rFonts w:asciiTheme="minorHAnsi" w:hAnsiTheme="minorHAnsi" w:cstheme="minorHAnsi"/>
          <w:b/>
          <w:sz w:val="20"/>
          <w:szCs w:val="20"/>
        </w:rPr>
        <w:t>Resu</w:t>
      </w:r>
      <w:r w:rsidR="002A10D9" w:rsidRPr="002D25C9">
        <w:rPr>
          <w:rFonts w:asciiTheme="minorHAnsi" w:hAnsiTheme="minorHAnsi" w:cstheme="minorHAnsi"/>
          <w:b/>
          <w:sz w:val="20"/>
          <w:szCs w:val="20"/>
        </w:rPr>
        <w:t>lts of Annual General Meeting (</w:t>
      </w:r>
      <w:r w:rsidRPr="002D25C9">
        <w:rPr>
          <w:rFonts w:asciiTheme="minorHAnsi" w:hAnsiTheme="minorHAnsi" w:cstheme="minorHAnsi"/>
          <w:b/>
          <w:sz w:val="20"/>
          <w:szCs w:val="20"/>
        </w:rPr>
        <w:t>AGM)</w:t>
      </w:r>
    </w:p>
    <w:p w14:paraId="74A139C6" w14:textId="77777777" w:rsidR="00F602CF" w:rsidRPr="002D25C9" w:rsidRDefault="00F602CF" w:rsidP="000159C4">
      <w:pPr>
        <w:jc w:val="both"/>
        <w:rPr>
          <w:rFonts w:asciiTheme="minorHAnsi" w:hAnsiTheme="minorHAnsi" w:cstheme="minorHAnsi"/>
          <w:sz w:val="20"/>
          <w:szCs w:val="20"/>
        </w:rPr>
      </w:pPr>
    </w:p>
    <w:p w14:paraId="683267BA" w14:textId="77777777" w:rsidR="00F602CF" w:rsidRPr="002D25C9" w:rsidRDefault="00F602CF" w:rsidP="00F602CF">
      <w:pPr>
        <w:jc w:val="both"/>
        <w:rPr>
          <w:rFonts w:asciiTheme="minorHAnsi" w:hAnsiTheme="minorHAnsi" w:cstheme="minorHAnsi"/>
          <w:sz w:val="20"/>
          <w:szCs w:val="20"/>
        </w:rPr>
      </w:pPr>
    </w:p>
    <w:p w14:paraId="49408872" w14:textId="77777777" w:rsidR="000B13E1" w:rsidRDefault="00BC1A7E" w:rsidP="000B13E1">
      <w:pPr>
        <w:ind w:left="-567" w:right="-330"/>
        <w:jc w:val="both"/>
        <w:rPr>
          <w:rFonts w:asciiTheme="minorHAnsi" w:hAnsiTheme="minorHAnsi" w:cstheme="minorHAnsi"/>
          <w:sz w:val="20"/>
          <w:szCs w:val="20"/>
        </w:rPr>
      </w:pPr>
      <w:r w:rsidRPr="002D25C9">
        <w:rPr>
          <w:rFonts w:asciiTheme="minorHAnsi" w:hAnsiTheme="minorHAnsi" w:cstheme="minorHAnsi"/>
          <w:sz w:val="20"/>
          <w:szCs w:val="20"/>
        </w:rPr>
        <w:t>A poll was held on each of the resolutions proposed at the Annual General Meeting (AGM) of the Company held today</w:t>
      </w:r>
    </w:p>
    <w:p w14:paraId="70C232A5" w14:textId="4505B41F" w:rsidR="005E68FD" w:rsidRPr="002D25C9" w:rsidRDefault="00BC1A7E" w:rsidP="000B13E1">
      <w:pPr>
        <w:ind w:left="-567" w:right="-330"/>
        <w:jc w:val="both"/>
        <w:rPr>
          <w:rFonts w:asciiTheme="minorHAnsi" w:hAnsiTheme="minorHAnsi" w:cstheme="minorHAnsi"/>
          <w:sz w:val="20"/>
          <w:szCs w:val="20"/>
        </w:rPr>
      </w:pPr>
      <w:r w:rsidRPr="002D25C9">
        <w:rPr>
          <w:rFonts w:asciiTheme="minorHAnsi" w:hAnsiTheme="minorHAnsi" w:cstheme="minorHAnsi"/>
          <w:sz w:val="20"/>
          <w:szCs w:val="20"/>
        </w:rPr>
        <w:t xml:space="preserve"> (2</w:t>
      </w:r>
      <w:r w:rsidR="00A00CE8">
        <w:rPr>
          <w:rFonts w:asciiTheme="minorHAnsi" w:hAnsiTheme="minorHAnsi" w:cstheme="minorHAnsi"/>
          <w:sz w:val="20"/>
          <w:szCs w:val="20"/>
        </w:rPr>
        <w:t>1</w:t>
      </w:r>
      <w:r w:rsidRPr="002D25C9">
        <w:rPr>
          <w:rFonts w:asciiTheme="minorHAnsi" w:hAnsiTheme="minorHAnsi" w:cstheme="minorHAnsi"/>
          <w:sz w:val="20"/>
          <w:szCs w:val="20"/>
        </w:rPr>
        <w:t xml:space="preserve"> October 202</w:t>
      </w:r>
      <w:r w:rsidR="00A00CE8">
        <w:rPr>
          <w:rFonts w:asciiTheme="minorHAnsi" w:hAnsiTheme="minorHAnsi" w:cstheme="minorHAnsi"/>
          <w:sz w:val="20"/>
          <w:szCs w:val="20"/>
        </w:rPr>
        <w:t>1</w:t>
      </w:r>
      <w:r w:rsidRPr="002D25C9">
        <w:rPr>
          <w:rFonts w:asciiTheme="minorHAnsi" w:hAnsiTheme="minorHAnsi" w:cstheme="minorHAnsi"/>
          <w:sz w:val="20"/>
          <w:szCs w:val="20"/>
        </w:rPr>
        <w:t xml:space="preserve">). </w:t>
      </w:r>
      <w:r w:rsidR="002D25C9" w:rsidRPr="002D25C9">
        <w:rPr>
          <w:rFonts w:asciiTheme="minorHAnsi" w:hAnsiTheme="minorHAnsi" w:cstheme="minorHAnsi"/>
          <w:sz w:val="20"/>
          <w:szCs w:val="20"/>
        </w:rPr>
        <w:t xml:space="preserve"> </w:t>
      </w:r>
      <w:r w:rsidRPr="002D25C9">
        <w:rPr>
          <w:rFonts w:asciiTheme="minorHAnsi" w:hAnsiTheme="minorHAnsi" w:cstheme="minorHAnsi"/>
          <w:sz w:val="20"/>
          <w:szCs w:val="20"/>
        </w:rPr>
        <w:t>All resolutions were passed and are as follows:</w:t>
      </w:r>
    </w:p>
    <w:p w14:paraId="651DC93E" w14:textId="77777777" w:rsidR="00263D43" w:rsidRPr="002D25C9" w:rsidRDefault="00263D43" w:rsidP="005E68FD">
      <w:pPr>
        <w:jc w:val="both"/>
        <w:rPr>
          <w:rFonts w:asciiTheme="minorHAnsi" w:hAnsiTheme="minorHAnsi" w:cstheme="minorHAnsi"/>
          <w:sz w:val="20"/>
          <w:szCs w:val="20"/>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18"/>
        <w:gridCol w:w="850"/>
        <w:gridCol w:w="1134"/>
        <w:gridCol w:w="851"/>
        <w:gridCol w:w="1134"/>
        <w:gridCol w:w="850"/>
        <w:gridCol w:w="1276"/>
      </w:tblGrid>
      <w:tr w:rsidR="00585EAE" w:rsidRPr="002D25C9" w14:paraId="3E3BE87C" w14:textId="77777777" w:rsidTr="00B44C85">
        <w:tc>
          <w:tcPr>
            <w:tcW w:w="2410" w:type="dxa"/>
            <w:shd w:val="clear" w:color="auto" w:fill="auto"/>
          </w:tcPr>
          <w:p w14:paraId="42BE3F8B" w14:textId="77777777" w:rsidR="00585EAE" w:rsidRPr="002D25C9" w:rsidRDefault="00585EAE" w:rsidP="0048042D">
            <w:pPr>
              <w:rPr>
                <w:rFonts w:asciiTheme="minorHAnsi" w:hAnsiTheme="minorHAnsi" w:cstheme="minorHAnsi"/>
                <w:b/>
                <w:sz w:val="20"/>
                <w:szCs w:val="20"/>
              </w:rPr>
            </w:pPr>
            <w:r w:rsidRPr="002D25C9">
              <w:rPr>
                <w:rFonts w:asciiTheme="minorHAnsi" w:hAnsiTheme="minorHAnsi" w:cstheme="minorHAnsi"/>
                <w:b/>
                <w:sz w:val="20"/>
                <w:szCs w:val="20"/>
              </w:rPr>
              <w:t>Resolution (No. as noted on proxy form)</w:t>
            </w:r>
          </w:p>
          <w:p w14:paraId="1798802E" w14:textId="77777777" w:rsidR="00585EAE" w:rsidRPr="002D25C9" w:rsidRDefault="00585EAE" w:rsidP="0048042D">
            <w:pPr>
              <w:rPr>
                <w:rFonts w:asciiTheme="minorHAnsi" w:hAnsiTheme="minorHAnsi" w:cstheme="minorHAnsi"/>
                <w:b/>
                <w:sz w:val="20"/>
                <w:szCs w:val="20"/>
              </w:rPr>
            </w:pPr>
          </w:p>
        </w:tc>
        <w:tc>
          <w:tcPr>
            <w:tcW w:w="2268" w:type="dxa"/>
            <w:gridSpan w:val="2"/>
            <w:shd w:val="clear" w:color="auto" w:fill="auto"/>
          </w:tcPr>
          <w:p w14:paraId="507A1F87" w14:textId="5CF93349" w:rsidR="00585EAE" w:rsidRPr="002D25C9" w:rsidRDefault="00585EAE" w:rsidP="00BC1A7E">
            <w:pPr>
              <w:rPr>
                <w:rFonts w:asciiTheme="minorHAnsi" w:hAnsiTheme="minorHAnsi" w:cstheme="minorHAnsi"/>
                <w:b/>
                <w:sz w:val="20"/>
                <w:szCs w:val="20"/>
              </w:rPr>
            </w:pPr>
            <w:r w:rsidRPr="002D25C9">
              <w:rPr>
                <w:rFonts w:asciiTheme="minorHAnsi" w:hAnsiTheme="minorHAnsi" w:cstheme="minorHAnsi"/>
                <w:b/>
                <w:sz w:val="20"/>
                <w:szCs w:val="20"/>
              </w:rPr>
              <w:t>Total For (</w:t>
            </w:r>
            <w:r w:rsidR="00D21EE8" w:rsidRPr="002D25C9">
              <w:rPr>
                <w:rFonts w:asciiTheme="minorHAnsi" w:hAnsiTheme="minorHAnsi" w:cstheme="minorHAnsi"/>
                <w:b/>
                <w:sz w:val="20"/>
                <w:szCs w:val="20"/>
              </w:rPr>
              <w:t>includes Discretionary</w:t>
            </w:r>
            <w:r w:rsidRPr="002D25C9">
              <w:rPr>
                <w:rFonts w:asciiTheme="minorHAnsi" w:hAnsiTheme="minorHAnsi" w:cstheme="minorHAnsi"/>
                <w:b/>
                <w:sz w:val="20"/>
                <w:szCs w:val="20"/>
              </w:rPr>
              <w:t>)</w:t>
            </w:r>
          </w:p>
        </w:tc>
        <w:tc>
          <w:tcPr>
            <w:tcW w:w="1985" w:type="dxa"/>
            <w:gridSpan w:val="2"/>
            <w:shd w:val="clear" w:color="auto" w:fill="auto"/>
          </w:tcPr>
          <w:p w14:paraId="78186E6F" w14:textId="77777777" w:rsidR="00585EAE" w:rsidRPr="002D25C9" w:rsidRDefault="00585EAE" w:rsidP="0048042D">
            <w:pPr>
              <w:rPr>
                <w:rFonts w:asciiTheme="minorHAnsi" w:hAnsiTheme="minorHAnsi" w:cstheme="minorHAnsi"/>
                <w:b/>
                <w:sz w:val="20"/>
                <w:szCs w:val="20"/>
              </w:rPr>
            </w:pPr>
            <w:r w:rsidRPr="002D25C9">
              <w:rPr>
                <w:rFonts w:asciiTheme="minorHAnsi" w:hAnsiTheme="minorHAnsi" w:cstheme="minorHAnsi"/>
                <w:b/>
                <w:sz w:val="20"/>
                <w:szCs w:val="20"/>
              </w:rPr>
              <w:t>Total Against</w:t>
            </w:r>
          </w:p>
        </w:tc>
        <w:tc>
          <w:tcPr>
            <w:tcW w:w="1984" w:type="dxa"/>
            <w:gridSpan w:val="2"/>
          </w:tcPr>
          <w:p w14:paraId="75C17E0D" w14:textId="03137C33" w:rsidR="00585EAE" w:rsidRPr="002D25C9" w:rsidRDefault="00D21EE8" w:rsidP="00BC1A7E">
            <w:pPr>
              <w:rPr>
                <w:rFonts w:asciiTheme="minorHAnsi" w:hAnsiTheme="minorHAnsi" w:cstheme="minorHAnsi"/>
                <w:b/>
                <w:sz w:val="20"/>
                <w:szCs w:val="20"/>
              </w:rPr>
            </w:pPr>
            <w:r w:rsidRPr="002D25C9">
              <w:rPr>
                <w:rFonts w:asciiTheme="minorHAnsi" w:hAnsiTheme="minorHAnsi" w:cstheme="minorHAnsi"/>
                <w:b/>
                <w:sz w:val="20"/>
                <w:szCs w:val="20"/>
              </w:rPr>
              <w:t>Total Cast (excludes Withheld)</w:t>
            </w:r>
          </w:p>
        </w:tc>
        <w:tc>
          <w:tcPr>
            <w:tcW w:w="1276" w:type="dxa"/>
            <w:shd w:val="clear" w:color="auto" w:fill="auto"/>
          </w:tcPr>
          <w:p w14:paraId="5C5183D8" w14:textId="0A298434" w:rsidR="00585EAE" w:rsidRPr="002D25C9" w:rsidRDefault="00585EAE" w:rsidP="00BC1A7E">
            <w:pPr>
              <w:rPr>
                <w:rFonts w:asciiTheme="minorHAnsi" w:hAnsiTheme="minorHAnsi" w:cstheme="minorHAnsi"/>
                <w:b/>
                <w:sz w:val="20"/>
                <w:szCs w:val="20"/>
              </w:rPr>
            </w:pPr>
            <w:r w:rsidRPr="002D25C9">
              <w:rPr>
                <w:rFonts w:asciiTheme="minorHAnsi" w:hAnsiTheme="minorHAnsi" w:cstheme="minorHAnsi"/>
                <w:b/>
                <w:sz w:val="20"/>
                <w:szCs w:val="20"/>
              </w:rPr>
              <w:t>Withheld (1)</w:t>
            </w:r>
          </w:p>
        </w:tc>
      </w:tr>
      <w:tr w:rsidR="00CC712F" w:rsidRPr="002D25C9" w14:paraId="3CE4860D" w14:textId="77777777" w:rsidTr="00B44C85">
        <w:trPr>
          <w:trHeight w:val="651"/>
        </w:trPr>
        <w:tc>
          <w:tcPr>
            <w:tcW w:w="2410" w:type="dxa"/>
            <w:shd w:val="clear" w:color="auto" w:fill="auto"/>
          </w:tcPr>
          <w:p w14:paraId="1B52AFEC" w14:textId="77777777" w:rsidR="00D21EE8" w:rsidRPr="002D25C9" w:rsidRDefault="00D21EE8" w:rsidP="00D21EE8">
            <w:pPr>
              <w:rPr>
                <w:rFonts w:asciiTheme="minorHAnsi" w:hAnsiTheme="minorHAnsi" w:cstheme="minorHAnsi"/>
                <w:b/>
                <w:sz w:val="20"/>
                <w:szCs w:val="20"/>
              </w:rPr>
            </w:pPr>
          </w:p>
        </w:tc>
        <w:tc>
          <w:tcPr>
            <w:tcW w:w="1418" w:type="dxa"/>
            <w:shd w:val="clear" w:color="auto" w:fill="auto"/>
          </w:tcPr>
          <w:p w14:paraId="4E33A02A" w14:textId="77777777"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No. of votes</w:t>
            </w:r>
          </w:p>
        </w:tc>
        <w:tc>
          <w:tcPr>
            <w:tcW w:w="850" w:type="dxa"/>
            <w:shd w:val="clear" w:color="auto" w:fill="auto"/>
          </w:tcPr>
          <w:p w14:paraId="2D944446" w14:textId="77777777"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 of vote</w:t>
            </w:r>
          </w:p>
        </w:tc>
        <w:tc>
          <w:tcPr>
            <w:tcW w:w="1134" w:type="dxa"/>
            <w:shd w:val="clear" w:color="auto" w:fill="auto"/>
          </w:tcPr>
          <w:p w14:paraId="2C0C032E" w14:textId="77777777"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No. of votes</w:t>
            </w:r>
          </w:p>
        </w:tc>
        <w:tc>
          <w:tcPr>
            <w:tcW w:w="851" w:type="dxa"/>
            <w:shd w:val="clear" w:color="auto" w:fill="auto"/>
          </w:tcPr>
          <w:p w14:paraId="63E2B5B4" w14:textId="77777777"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 of vote</w:t>
            </w:r>
          </w:p>
        </w:tc>
        <w:tc>
          <w:tcPr>
            <w:tcW w:w="1134" w:type="dxa"/>
            <w:shd w:val="clear" w:color="auto" w:fill="auto"/>
          </w:tcPr>
          <w:p w14:paraId="7C8D0785" w14:textId="09A46DCD"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No. of votes</w:t>
            </w:r>
          </w:p>
        </w:tc>
        <w:tc>
          <w:tcPr>
            <w:tcW w:w="850" w:type="dxa"/>
            <w:shd w:val="clear" w:color="auto" w:fill="auto"/>
          </w:tcPr>
          <w:p w14:paraId="793145C5" w14:textId="0414FFC8"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 of vote</w:t>
            </w:r>
          </w:p>
        </w:tc>
        <w:tc>
          <w:tcPr>
            <w:tcW w:w="1276" w:type="dxa"/>
            <w:shd w:val="clear" w:color="auto" w:fill="auto"/>
          </w:tcPr>
          <w:p w14:paraId="0B61AADD" w14:textId="1B0DBDA6"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No. of votes</w:t>
            </w:r>
          </w:p>
        </w:tc>
      </w:tr>
      <w:tr w:rsidR="00CC712F" w:rsidRPr="002D25C9" w14:paraId="5694DC79" w14:textId="77777777" w:rsidTr="00B44C85">
        <w:tc>
          <w:tcPr>
            <w:tcW w:w="2410" w:type="dxa"/>
            <w:shd w:val="clear" w:color="auto" w:fill="auto"/>
          </w:tcPr>
          <w:p w14:paraId="25F7692E" w14:textId="77777777"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Ordinary Business:</w:t>
            </w:r>
          </w:p>
        </w:tc>
        <w:tc>
          <w:tcPr>
            <w:tcW w:w="1418" w:type="dxa"/>
            <w:shd w:val="clear" w:color="auto" w:fill="auto"/>
          </w:tcPr>
          <w:p w14:paraId="1F8AD5FE" w14:textId="77777777" w:rsidR="00D21EE8" w:rsidRPr="002D25C9" w:rsidRDefault="00D21EE8" w:rsidP="00D21EE8">
            <w:pPr>
              <w:jc w:val="right"/>
              <w:rPr>
                <w:rFonts w:asciiTheme="minorHAnsi" w:hAnsiTheme="minorHAnsi" w:cstheme="minorHAnsi"/>
                <w:sz w:val="20"/>
                <w:szCs w:val="20"/>
              </w:rPr>
            </w:pPr>
          </w:p>
        </w:tc>
        <w:tc>
          <w:tcPr>
            <w:tcW w:w="850" w:type="dxa"/>
            <w:shd w:val="clear" w:color="auto" w:fill="auto"/>
          </w:tcPr>
          <w:p w14:paraId="2C40214E" w14:textId="77777777" w:rsidR="00D21EE8" w:rsidRPr="002D25C9" w:rsidRDefault="00D21EE8" w:rsidP="00D21EE8">
            <w:pPr>
              <w:rPr>
                <w:rFonts w:asciiTheme="minorHAnsi" w:hAnsiTheme="minorHAnsi" w:cstheme="minorHAnsi"/>
                <w:sz w:val="20"/>
                <w:szCs w:val="20"/>
              </w:rPr>
            </w:pPr>
          </w:p>
        </w:tc>
        <w:tc>
          <w:tcPr>
            <w:tcW w:w="1134" w:type="dxa"/>
            <w:shd w:val="clear" w:color="auto" w:fill="auto"/>
          </w:tcPr>
          <w:p w14:paraId="334A715F" w14:textId="77777777" w:rsidR="00D21EE8" w:rsidRPr="002D25C9" w:rsidRDefault="00D21EE8" w:rsidP="00D21EE8">
            <w:pPr>
              <w:jc w:val="right"/>
              <w:rPr>
                <w:rFonts w:asciiTheme="minorHAnsi" w:hAnsiTheme="minorHAnsi" w:cstheme="minorHAnsi"/>
                <w:sz w:val="20"/>
                <w:szCs w:val="20"/>
              </w:rPr>
            </w:pPr>
          </w:p>
        </w:tc>
        <w:tc>
          <w:tcPr>
            <w:tcW w:w="851" w:type="dxa"/>
            <w:shd w:val="clear" w:color="auto" w:fill="auto"/>
          </w:tcPr>
          <w:p w14:paraId="49EC20A7" w14:textId="77777777" w:rsidR="00D21EE8" w:rsidRPr="002D25C9" w:rsidRDefault="00D21EE8" w:rsidP="00D21EE8">
            <w:pPr>
              <w:rPr>
                <w:rFonts w:asciiTheme="minorHAnsi" w:hAnsiTheme="minorHAnsi" w:cstheme="minorHAnsi"/>
                <w:sz w:val="20"/>
                <w:szCs w:val="20"/>
              </w:rPr>
            </w:pPr>
          </w:p>
        </w:tc>
        <w:tc>
          <w:tcPr>
            <w:tcW w:w="1134" w:type="dxa"/>
          </w:tcPr>
          <w:p w14:paraId="393D9121" w14:textId="77777777" w:rsidR="00D21EE8" w:rsidRPr="002D25C9" w:rsidRDefault="00D21EE8" w:rsidP="00D21EE8">
            <w:pPr>
              <w:jc w:val="right"/>
              <w:rPr>
                <w:rFonts w:asciiTheme="minorHAnsi" w:hAnsiTheme="minorHAnsi" w:cstheme="minorHAnsi"/>
                <w:sz w:val="20"/>
                <w:szCs w:val="20"/>
              </w:rPr>
            </w:pPr>
          </w:p>
        </w:tc>
        <w:tc>
          <w:tcPr>
            <w:tcW w:w="850" w:type="dxa"/>
          </w:tcPr>
          <w:p w14:paraId="499690EF" w14:textId="1870C4E0" w:rsidR="00D21EE8" w:rsidRPr="002D25C9" w:rsidRDefault="00D21EE8" w:rsidP="00D21EE8">
            <w:pPr>
              <w:jc w:val="right"/>
              <w:rPr>
                <w:rFonts w:asciiTheme="minorHAnsi" w:hAnsiTheme="minorHAnsi" w:cstheme="minorHAnsi"/>
                <w:sz w:val="20"/>
                <w:szCs w:val="20"/>
              </w:rPr>
            </w:pPr>
          </w:p>
        </w:tc>
        <w:tc>
          <w:tcPr>
            <w:tcW w:w="1276" w:type="dxa"/>
            <w:shd w:val="clear" w:color="auto" w:fill="auto"/>
          </w:tcPr>
          <w:p w14:paraId="02AD8A07" w14:textId="724E86CE" w:rsidR="00D21EE8" w:rsidRPr="002D25C9" w:rsidRDefault="00D21EE8" w:rsidP="00D21EE8">
            <w:pPr>
              <w:jc w:val="right"/>
              <w:rPr>
                <w:rFonts w:asciiTheme="minorHAnsi" w:hAnsiTheme="minorHAnsi" w:cstheme="minorHAnsi"/>
                <w:sz w:val="20"/>
                <w:szCs w:val="20"/>
              </w:rPr>
            </w:pPr>
          </w:p>
        </w:tc>
      </w:tr>
      <w:tr w:rsidR="00B847CC" w:rsidRPr="002D25C9" w14:paraId="583DED54" w14:textId="77777777" w:rsidTr="00B4100A">
        <w:tc>
          <w:tcPr>
            <w:tcW w:w="2410" w:type="dxa"/>
            <w:shd w:val="clear" w:color="auto" w:fill="auto"/>
          </w:tcPr>
          <w:p w14:paraId="27DAF510"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1:</w:t>
            </w:r>
          </w:p>
          <w:p w14:paraId="15F82EE5"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To receive the accounts, the Strategic Report, the Directors’ Report and the Auditor’s Report</w:t>
            </w:r>
          </w:p>
          <w:p w14:paraId="6D2BD6FD" w14:textId="77777777" w:rsidR="00B847CC" w:rsidRPr="002D25C9" w:rsidRDefault="00B847CC" w:rsidP="00B847CC">
            <w:pPr>
              <w:rPr>
                <w:rFonts w:asciiTheme="minorHAnsi" w:hAnsiTheme="minorHAnsi" w:cstheme="minorHAnsi"/>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5E392E8" w14:textId="053B59E6"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79,448,606</w:t>
            </w:r>
          </w:p>
        </w:tc>
        <w:tc>
          <w:tcPr>
            <w:tcW w:w="850" w:type="dxa"/>
            <w:tcBorders>
              <w:top w:val="single" w:sz="4" w:space="0" w:color="auto"/>
              <w:left w:val="nil"/>
              <w:bottom w:val="single" w:sz="4" w:space="0" w:color="auto"/>
              <w:right w:val="nil"/>
            </w:tcBorders>
            <w:shd w:val="clear" w:color="auto" w:fill="auto"/>
            <w:vAlign w:val="bottom"/>
          </w:tcPr>
          <w:p w14:paraId="4687B6CE" w14:textId="50F48487"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99.82%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F7CE596" w14:textId="4F8CFCD1"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143,377</w:t>
            </w:r>
          </w:p>
        </w:tc>
        <w:tc>
          <w:tcPr>
            <w:tcW w:w="851" w:type="dxa"/>
            <w:tcBorders>
              <w:top w:val="single" w:sz="4" w:space="0" w:color="auto"/>
              <w:left w:val="nil"/>
              <w:bottom w:val="single" w:sz="4" w:space="0" w:color="auto"/>
              <w:right w:val="nil"/>
            </w:tcBorders>
            <w:shd w:val="clear" w:color="auto" w:fill="auto"/>
            <w:vAlign w:val="bottom"/>
          </w:tcPr>
          <w:p w14:paraId="558082C8" w14:textId="6ECBCC98"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5BB36DF" w14:textId="1B74C7ED"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79,591,983</w:t>
            </w:r>
          </w:p>
        </w:tc>
        <w:tc>
          <w:tcPr>
            <w:tcW w:w="850" w:type="dxa"/>
            <w:tcBorders>
              <w:top w:val="single" w:sz="4" w:space="0" w:color="auto"/>
              <w:left w:val="nil"/>
              <w:bottom w:val="single" w:sz="4" w:space="0" w:color="auto"/>
              <w:right w:val="single" w:sz="4" w:space="0" w:color="auto"/>
            </w:tcBorders>
            <w:shd w:val="clear" w:color="auto" w:fill="auto"/>
            <w:vAlign w:val="bottom"/>
          </w:tcPr>
          <w:p w14:paraId="15F00DEA" w14:textId="6A26875E"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2623F3" w14:textId="63240ACC"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663,610</w:t>
            </w:r>
          </w:p>
        </w:tc>
      </w:tr>
      <w:tr w:rsidR="00B847CC" w:rsidRPr="002D25C9" w14:paraId="20EBA238" w14:textId="77777777" w:rsidTr="00B4100A">
        <w:tc>
          <w:tcPr>
            <w:tcW w:w="2410" w:type="dxa"/>
            <w:shd w:val="clear" w:color="auto" w:fill="auto"/>
          </w:tcPr>
          <w:p w14:paraId="5AC6975D"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2:</w:t>
            </w:r>
          </w:p>
          <w:p w14:paraId="0FA9C18D"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To approve the Directors’ Remuneration Report</w:t>
            </w:r>
          </w:p>
          <w:p w14:paraId="7E72EDE0" w14:textId="77777777" w:rsidR="00B847CC" w:rsidRPr="002D25C9" w:rsidRDefault="00B847CC" w:rsidP="00B847CC">
            <w:pPr>
              <w:rPr>
                <w:rFonts w:asciiTheme="minorHAnsi" w:hAnsiTheme="minorHAnsi" w:cstheme="minorHAnsi"/>
                <w:sz w:val="20"/>
                <w:szCs w:val="20"/>
                <w:highlight w:val="yellow"/>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1A1C984C" w14:textId="78BF124B"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73,810,257</w:t>
            </w:r>
          </w:p>
        </w:tc>
        <w:tc>
          <w:tcPr>
            <w:tcW w:w="850" w:type="dxa"/>
            <w:tcBorders>
              <w:top w:val="nil"/>
              <w:left w:val="nil"/>
              <w:bottom w:val="single" w:sz="4" w:space="0" w:color="auto"/>
              <w:right w:val="nil"/>
            </w:tcBorders>
            <w:shd w:val="clear" w:color="auto" w:fill="auto"/>
            <w:vAlign w:val="bottom"/>
          </w:tcPr>
          <w:p w14:paraId="560B6111" w14:textId="552DAD73"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92.98%</w:t>
            </w:r>
          </w:p>
        </w:tc>
        <w:tc>
          <w:tcPr>
            <w:tcW w:w="1134" w:type="dxa"/>
            <w:tcBorders>
              <w:top w:val="nil"/>
              <w:left w:val="single" w:sz="4" w:space="0" w:color="auto"/>
              <w:bottom w:val="single" w:sz="4" w:space="0" w:color="auto"/>
              <w:right w:val="single" w:sz="4" w:space="0" w:color="auto"/>
            </w:tcBorders>
            <w:shd w:val="clear" w:color="auto" w:fill="auto"/>
            <w:vAlign w:val="bottom"/>
          </w:tcPr>
          <w:p w14:paraId="0D97B1A1" w14:textId="5463E553"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5,568,679</w:t>
            </w:r>
          </w:p>
        </w:tc>
        <w:tc>
          <w:tcPr>
            <w:tcW w:w="851" w:type="dxa"/>
            <w:tcBorders>
              <w:top w:val="nil"/>
              <w:left w:val="nil"/>
              <w:bottom w:val="single" w:sz="4" w:space="0" w:color="auto"/>
              <w:right w:val="nil"/>
            </w:tcBorders>
            <w:shd w:val="clear" w:color="auto" w:fill="auto"/>
            <w:vAlign w:val="bottom"/>
          </w:tcPr>
          <w:p w14:paraId="0F8628E9" w14:textId="1761851C"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7.02%</w:t>
            </w:r>
          </w:p>
        </w:tc>
        <w:tc>
          <w:tcPr>
            <w:tcW w:w="1134" w:type="dxa"/>
            <w:tcBorders>
              <w:top w:val="nil"/>
              <w:left w:val="single" w:sz="4" w:space="0" w:color="auto"/>
              <w:bottom w:val="single" w:sz="4" w:space="0" w:color="auto"/>
              <w:right w:val="single" w:sz="4" w:space="0" w:color="auto"/>
            </w:tcBorders>
            <w:shd w:val="clear" w:color="auto" w:fill="auto"/>
            <w:vAlign w:val="bottom"/>
          </w:tcPr>
          <w:p w14:paraId="4EAF8A71" w14:textId="133C427D"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79,378,936</w:t>
            </w:r>
          </w:p>
        </w:tc>
        <w:tc>
          <w:tcPr>
            <w:tcW w:w="850" w:type="dxa"/>
            <w:tcBorders>
              <w:top w:val="nil"/>
              <w:left w:val="nil"/>
              <w:bottom w:val="single" w:sz="4" w:space="0" w:color="auto"/>
              <w:right w:val="single" w:sz="4" w:space="0" w:color="auto"/>
            </w:tcBorders>
            <w:shd w:val="clear" w:color="auto" w:fill="auto"/>
            <w:vAlign w:val="bottom"/>
          </w:tcPr>
          <w:p w14:paraId="39348941" w14:textId="09CF7B8C"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73.28</w:t>
            </w:r>
          </w:p>
        </w:tc>
        <w:tc>
          <w:tcPr>
            <w:tcW w:w="1276" w:type="dxa"/>
            <w:tcBorders>
              <w:top w:val="nil"/>
              <w:left w:val="nil"/>
              <w:bottom w:val="single" w:sz="4" w:space="0" w:color="auto"/>
              <w:right w:val="single" w:sz="4" w:space="0" w:color="auto"/>
            </w:tcBorders>
            <w:shd w:val="clear" w:color="auto" w:fill="auto"/>
            <w:vAlign w:val="bottom"/>
          </w:tcPr>
          <w:p w14:paraId="28DC27B2" w14:textId="77C35DEE"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876,657</w:t>
            </w:r>
          </w:p>
        </w:tc>
      </w:tr>
      <w:tr w:rsidR="00B847CC" w:rsidRPr="002D25C9" w14:paraId="19BCA7AF" w14:textId="77777777" w:rsidTr="00B4100A">
        <w:tc>
          <w:tcPr>
            <w:tcW w:w="2410" w:type="dxa"/>
            <w:shd w:val="clear" w:color="auto" w:fill="auto"/>
          </w:tcPr>
          <w:p w14:paraId="0ABB0DEC"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3:</w:t>
            </w:r>
          </w:p>
          <w:p w14:paraId="09B4CEAE"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To declare a final dividend</w:t>
            </w:r>
          </w:p>
          <w:p w14:paraId="55F791C1" w14:textId="77777777" w:rsidR="00B847CC" w:rsidRPr="002D25C9" w:rsidRDefault="00B847CC" w:rsidP="00B847CC">
            <w:pPr>
              <w:rPr>
                <w:rFonts w:asciiTheme="minorHAnsi" w:hAnsiTheme="minorHAnsi" w:cstheme="minorHAnsi"/>
                <w:sz w:val="20"/>
                <w:szCs w:val="20"/>
                <w:highlight w:val="yellow"/>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159F80BE" w14:textId="1CF77CE2"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80,166,277</w:t>
            </w:r>
          </w:p>
        </w:tc>
        <w:tc>
          <w:tcPr>
            <w:tcW w:w="850" w:type="dxa"/>
            <w:tcBorders>
              <w:top w:val="nil"/>
              <w:left w:val="nil"/>
              <w:bottom w:val="single" w:sz="4" w:space="0" w:color="auto"/>
              <w:right w:val="nil"/>
            </w:tcBorders>
            <w:shd w:val="clear" w:color="auto" w:fill="auto"/>
            <w:vAlign w:val="bottom"/>
          </w:tcPr>
          <w:p w14:paraId="231AB485" w14:textId="5D7EA2AC"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99.89%</w:t>
            </w:r>
          </w:p>
        </w:tc>
        <w:tc>
          <w:tcPr>
            <w:tcW w:w="1134" w:type="dxa"/>
            <w:tcBorders>
              <w:top w:val="nil"/>
              <w:left w:val="single" w:sz="4" w:space="0" w:color="auto"/>
              <w:bottom w:val="single" w:sz="4" w:space="0" w:color="auto"/>
              <w:right w:val="single" w:sz="4" w:space="0" w:color="auto"/>
            </w:tcBorders>
            <w:shd w:val="clear" w:color="auto" w:fill="auto"/>
            <w:vAlign w:val="bottom"/>
          </w:tcPr>
          <w:p w14:paraId="528C0E55" w14:textId="5E337FA4"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89,166</w:t>
            </w:r>
          </w:p>
        </w:tc>
        <w:tc>
          <w:tcPr>
            <w:tcW w:w="851" w:type="dxa"/>
            <w:tcBorders>
              <w:top w:val="nil"/>
              <w:left w:val="nil"/>
              <w:bottom w:val="single" w:sz="4" w:space="0" w:color="auto"/>
              <w:right w:val="nil"/>
            </w:tcBorders>
            <w:shd w:val="clear" w:color="auto" w:fill="auto"/>
            <w:vAlign w:val="bottom"/>
          </w:tcPr>
          <w:p w14:paraId="620EBFAC" w14:textId="78B4AAA4"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0.11%</w:t>
            </w:r>
          </w:p>
        </w:tc>
        <w:tc>
          <w:tcPr>
            <w:tcW w:w="1134" w:type="dxa"/>
            <w:tcBorders>
              <w:top w:val="nil"/>
              <w:left w:val="single" w:sz="4" w:space="0" w:color="auto"/>
              <w:bottom w:val="single" w:sz="4" w:space="0" w:color="auto"/>
              <w:right w:val="single" w:sz="4" w:space="0" w:color="auto"/>
            </w:tcBorders>
            <w:shd w:val="clear" w:color="auto" w:fill="auto"/>
            <w:vAlign w:val="bottom"/>
          </w:tcPr>
          <w:p w14:paraId="636EDF9B" w14:textId="46033D47"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80,255,443</w:t>
            </w:r>
          </w:p>
        </w:tc>
        <w:tc>
          <w:tcPr>
            <w:tcW w:w="850" w:type="dxa"/>
            <w:tcBorders>
              <w:top w:val="nil"/>
              <w:left w:val="nil"/>
              <w:bottom w:val="single" w:sz="4" w:space="0" w:color="auto"/>
              <w:right w:val="single" w:sz="4" w:space="0" w:color="auto"/>
            </w:tcBorders>
            <w:shd w:val="clear" w:color="auto" w:fill="auto"/>
            <w:vAlign w:val="bottom"/>
          </w:tcPr>
          <w:p w14:paraId="34EE3929" w14:textId="0552B59F"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74.09</w:t>
            </w:r>
          </w:p>
        </w:tc>
        <w:tc>
          <w:tcPr>
            <w:tcW w:w="1276" w:type="dxa"/>
            <w:tcBorders>
              <w:top w:val="nil"/>
              <w:left w:val="nil"/>
              <w:bottom w:val="single" w:sz="4" w:space="0" w:color="auto"/>
              <w:right w:val="single" w:sz="4" w:space="0" w:color="auto"/>
            </w:tcBorders>
            <w:shd w:val="clear" w:color="auto" w:fill="auto"/>
            <w:vAlign w:val="bottom"/>
          </w:tcPr>
          <w:p w14:paraId="6ADC1FCB" w14:textId="510E4CA8"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150</w:t>
            </w:r>
          </w:p>
        </w:tc>
      </w:tr>
      <w:tr w:rsidR="00B847CC" w:rsidRPr="002D25C9" w14:paraId="3AB069BA" w14:textId="77777777" w:rsidTr="00B4100A">
        <w:tc>
          <w:tcPr>
            <w:tcW w:w="2410" w:type="dxa"/>
            <w:shd w:val="clear" w:color="auto" w:fill="auto"/>
          </w:tcPr>
          <w:p w14:paraId="75799EA4"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4:</w:t>
            </w:r>
          </w:p>
          <w:p w14:paraId="55C7F103" w14:textId="1356BF6A"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 xml:space="preserve">To </w:t>
            </w:r>
            <w:r>
              <w:rPr>
                <w:rFonts w:asciiTheme="minorHAnsi" w:hAnsiTheme="minorHAnsi" w:cstheme="minorHAnsi"/>
                <w:sz w:val="20"/>
                <w:szCs w:val="20"/>
              </w:rPr>
              <w:t xml:space="preserve">elect Denise Goode </w:t>
            </w:r>
          </w:p>
          <w:p w14:paraId="7275EE9B" w14:textId="77777777" w:rsidR="00B847CC" w:rsidRPr="002D25C9" w:rsidRDefault="00B847CC" w:rsidP="00B847CC">
            <w:pPr>
              <w:rPr>
                <w:rFonts w:asciiTheme="minorHAnsi" w:hAnsiTheme="minorHAnsi" w:cstheme="minorHAnsi"/>
                <w:sz w:val="20"/>
                <w:szCs w:val="20"/>
                <w:highlight w:val="yellow"/>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314FAD71" w14:textId="2C9FB634"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79,625,037</w:t>
            </w:r>
          </w:p>
        </w:tc>
        <w:tc>
          <w:tcPr>
            <w:tcW w:w="850" w:type="dxa"/>
            <w:tcBorders>
              <w:top w:val="nil"/>
              <w:left w:val="nil"/>
              <w:bottom w:val="single" w:sz="4" w:space="0" w:color="auto"/>
              <w:right w:val="nil"/>
            </w:tcBorders>
            <w:shd w:val="clear" w:color="auto" w:fill="auto"/>
            <w:vAlign w:val="bottom"/>
          </w:tcPr>
          <w:p w14:paraId="58BD88B6" w14:textId="061DB552"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99.22%</w:t>
            </w:r>
          </w:p>
        </w:tc>
        <w:tc>
          <w:tcPr>
            <w:tcW w:w="1134" w:type="dxa"/>
            <w:tcBorders>
              <w:top w:val="nil"/>
              <w:left w:val="single" w:sz="4" w:space="0" w:color="auto"/>
              <w:bottom w:val="single" w:sz="4" w:space="0" w:color="auto"/>
              <w:right w:val="single" w:sz="4" w:space="0" w:color="auto"/>
            </w:tcBorders>
            <w:shd w:val="clear" w:color="auto" w:fill="auto"/>
            <w:vAlign w:val="bottom"/>
          </w:tcPr>
          <w:p w14:paraId="7A32A4F3" w14:textId="3CC1C8C1"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627,942</w:t>
            </w:r>
          </w:p>
        </w:tc>
        <w:tc>
          <w:tcPr>
            <w:tcW w:w="851" w:type="dxa"/>
            <w:tcBorders>
              <w:top w:val="nil"/>
              <w:left w:val="nil"/>
              <w:bottom w:val="single" w:sz="4" w:space="0" w:color="auto"/>
              <w:right w:val="nil"/>
            </w:tcBorders>
            <w:shd w:val="clear" w:color="auto" w:fill="auto"/>
            <w:vAlign w:val="bottom"/>
          </w:tcPr>
          <w:p w14:paraId="03EF01A1" w14:textId="713F7644"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0.78%</w:t>
            </w:r>
          </w:p>
        </w:tc>
        <w:tc>
          <w:tcPr>
            <w:tcW w:w="1134" w:type="dxa"/>
            <w:tcBorders>
              <w:top w:val="nil"/>
              <w:left w:val="single" w:sz="4" w:space="0" w:color="auto"/>
              <w:bottom w:val="single" w:sz="4" w:space="0" w:color="auto"/>
              <w:right w:val="single" w:sz="4" w:space="0" w:color="auto"/>
            </w:tcBorders>
            <w:shd w:val="clear" w:color="auto" w:fill="auto"/>
            <w:vAlign w:val="bottom"/>
          </w:tcPr>
          <w:p w14:paraId="00C543AF" w14:textId="2AA90CF5"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80,252,979</w:t>
            </w:r>
          </w:p>
        </w:tc>
        <w:tc>
          <w:tcPr>
            <w:tcW w:w="850" w:type="dxa"/>
            <w:tcBorders>
              <w:top w:val="nil"/>
              <w:left w:val="nil"/>
              <w:bottom w:val="single" w:sz="4" w:space="0" w:color="auto"/>
              <w:right w:val="single" w:sz="4" w:space="0" w:color="auto"/>
            </w:tcBorders>
            <w:shd w:val="clear" w:color="auto" w:fill="auto"/>
            <w:vAlign w:val="bottom"/>
          </w:tcPr>
          <w:p w14:paraId="39224220" w14:textId="3262EF64"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74.09</w:t>
            </w:r>
          </w:p>
        </w:tc>
        <w:tc>
          <w:tcPr>
            <w:tcW w:w="1276" w:type="dxa"/>
            <w:tcBorders>
              <w:top w:val="nil"/>
              <w:left w:val="nil"/>
              <w:bottom w:val="single" w:sz="4" w:space="0" w:color="auto"/>
              <w:right w:val="single" w:sz="4" w:space="0" w:color="auto"/>
            </w:tcBorders>
            <w:shd w:val="clear" w:color="auto" w:fill="auto"/>
            <w:vAlign w:val="bottom"/>
          </w:tcPr>
          <w:p w14:paraId="031E4101" w14:textId="1886A7BF"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2,614</w:t>
            </w:r>
          </w:p>
        </w:tc>
      </w:tr>
      <w:tr w:rsidR="00B847CC" w:rsidRPr="002D25C9" w14:paraId="38E09BEE" w14:textId="77777777" w:rsidTr="00B4100A">
        <w:tc>
          <w:tcPr>
            <w:tcW w:w="2410" w:type="dxa"/>
            <w:shd w:val="clear" w:color="auto" w:fill="auto"/>
          </w:tcPr>
          <w:p w14:paraId="1CD4DE6A"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5:</w:t>
            </w:r>
          </w:p>
          <w:p w14:paraId="21F42A9D" w14:textId="6DE872AB" w:rsidR="00B847CC" w:rsidRPr="002D25C9" w:rsidRDefault="00B847CC" w:rsidP="00B847CC">
            <w:pPr>
              <w:rPr>
                <w:rFonts w:asciiTheme="minorHAnsi" w:hAnsiTheme="minorHAnsi" w:cstheme="minorHAnsi"/>
                <w:sz w:val="20"/>
                <w:szCs w:val="20"/>
                <w:highlight w:val="yellow"/>
              </w:rPr>
            </w:pPr>
            <w:r w:rsidRPr="002D25C9">
              <w:rPr>
                <w:rFonts w:asciiTheme="minorHAnsi" w:hAnsiTheme="minorHAnsi" w:cstheme="minorHAnsi"/>
                <w:sz w:val="20"/>
                <w:szCs w:val="20"/>
              </w:rPr>
              <w:t xml:space="preserve">To re-elect </w:t>
            </w:r>
            <w:r>
              <w:rPr>
                <w:rFonts w:asciiTheme="minorHAnsi" w:hAnsiTheme="minorHAnsi" w:cstheme="minorHAnsi"/>
                <w:sz w:val="20"/>
                <w:szCs w:val="20"/>
              </w:rPr>
              <w:t xml:space="preserve">William Anthony Rice </w:t>
            </w:r>
          </w:p>
        </w:tc>
        <w:tc>
          <w:tcPr>
            <w:tcW w:w="1418" w:type="dxa"/>
            <w:tcBorders>
              <w:top w:val="nil"/>
              <w:left w:val="single" w:sz="4" w:space="0" w:color="auto"/>
              <w:bottom w:val="single" w:sz="4" w:space="0" w:color="auto"/>
              <w:right w:val="single" w:sz="4" w:space="0" w:color="auto"/>
            </w:tcBorders>
            <w:shd w:val="clear" w:color="auto" w:fill="auto"/>
            <w:vAlign w:val="bottom"/>
          </w:tcPr>
          <w:p w14:paraId="2F139816" w14:textId="00DE0AC1"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74,049,166</w:t>
            </w:r>
          </w:p>
        </w:tc>
        <w:tc>
          <w:tcPr>
            <w:tcW w:w="850" w:type="dxa"/>
            <w:tcBorders>
              <w:top w:val="nil"/>
              <w:left w:val="nil"/>
              <w:bottom w:val="single" w:sz="4" w:space="0" w:color="auto"/>
              <w:right w:val="nil"/>
            </w:tcBorders>
            <w:shd w:val="clear" w:color="auto" w:fill="auto"/>
            <w:vAlign w:val="bottom"/>
          </w:tcPr>
          <w:p w14:paraId="1DBE4FAC" w14:textId="614F42B6"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93.28%</w:t>
            </w:r>
          </w:p>
        </w:tc>
        <w:tc>
          <w:tcPr>
            <w:tcW w:w="1134" w:type="dxa"/>
            <w:tcBorders>
              <w:top w:val="nil"/>
              <w:left w:val="single" w:sz="4" w:space="0" w:color="auto"/>
              <w:bottom w:val="single" w:sz="4" w:space="0" w:color="auto"/>
              <w:right w:val="single" w:sz="4" w:space="0" w:color="auto"/>
            </w:tcBorders>
            <w:shd w:val="clear" w:color="auto" w:fill="auto"/>
            <w:vAlign w:val="bottom"/>
          </w:tcPr>
          <w:p w14:paraId="29033E7F" w14:textId="38BF2D97"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5,335,791</w:t>
            </w:r>
          </w:p>
        </w:tc>
        <w:tc>
          <w:tcPr>
            <w:tcW w:w="851" w:type="dxa"/>
            <w:tcBorders>
              <w:top w:val="nil"/>
              <w:left w:val="nil"/>
              <w:bottom w:val="single" w:sz="4" w:space="0" w:color="auto"/>
              <w:right w:val="nil"/>
            </w:tcBorders>
            <w:shd w:val="clear" w:color="auto" w:fill="auto"/>
            <w:vAlign w:val="bottom"/>
          </w:tcPr>
          <w:p w14:paraId="7C814CC6" w14:textId="1944C742"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6.72%</w:t>
            </w:r>
          </w:p>
        </w:tc>
        <w:tc>
          <w:tcPr>
            <w:tcW w:w="1134" w:type="dxa"/>
            <w:tcBorders>
              <w:top w:val="nil"/>
              <w:left w:val="single" w:sz="4" w:space="0" w:color="auto"/>
              <w:bottom w:val="single" w:sz="4" w:space="0" w:color="auto"/>
              <w:right w:val="single" w:sz="4" w:space="0" w:color="auto"/>
            </w:tcBorders>
            <w:shd w:val="clear" w:color="auto" w:fill="auto"/>
            <w:vAlign w:val="bottom"/>
          </w:tcPr>
          <w:p w14:paraId="1AA3B223" w14:textId="7E9CFACD"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79,384,957</w:t>
            </w:r>
          </w:p>
        </w:tc>
        <w:tc>
          <w:tcPr>
            <w:tcW w:w="850" w:type="dxa"/>
            <w:tcBorders>
              <w:top w:val="nil"/>
              <w:left w:val="nil"/>
              <w:bottom w:val="single" w:sz="4" w:space="0" w:color="auto"/>
              <w:right w:val="single" w:sz="4" w:space="0" w:color="auto"/>
            </w:tcBorders>
            <w:shd w:val="clear" w:color="auto" w:fill="auto"/>
            <w:vAlign w:val="bottom"/>
          </w:tcPr>
          <w:p w14:paraId="717D82BB" w14:textId="674E83C8"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73.29</w:t>
            </w:r>
          </w:p>
        </w:tc>
        <w:tc>
          <w:tcPr>
            <w:tcW w:w="1276" w:type="dxa"/>
            <w:tcBorders>
              <w:top w:val="nil"/>
              <w:left w:val="nil"/>
              <w:bottom w:val="single" w:sz="4" w:space="0" w:color="auto"/>
              <w:right w:val="single" w:sz="4" w:space="0" w:color="auto"/>
            </w:tcBorders>
            <w:shd w:val="clear" w:color="auto" w:fill="auto"/>
            <w:vAlign w:val="bottom"/>
          </w:tcPr>
          <w:p w14:paraId="076B4271" w14:textId="4A226C7E"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870,636</w:t>
            </w:r>
          </w:p>
        </w:tc>
      </w:tr>
      <w:tr w:rsidR="00B847CC" w:rsidRPr="002D25C9" w14:paraId="5FE986CA" w14:textId="77777777" w:rsidTr="00B4100A">
        <w:tc>
          <w:tcPr>
            <w:tcW w:w="2410" w:type="dxa"/>
            <w:shd w:val="clear" w:color="auto" w:fill="auto"/>
          </w:tcPr>
          <w:p w14:paraId="1BCAB9C0"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6:</w:t>
            </w:r>
          </w:p>
          <w:p w14:paraId="3F2B1487" w14:textId="77777777" w:rsidR="00B847CC"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 xml:space="preserve">To re-elect </w:t>
            </w:r>
            <w:r>
              <w:rPr>
                <w:rFonts w:asciiTheme="minorHAnsi" w:hAnsiTheme="minorHAnsi" w:cstheme="minorHAnsi"/>
                <w:sz w:val="20"/>
                <w:szCs w:val="20"/>
              </w:rPr>
              <w:t>Ian Page</w:t>
            </w:r>
          </w:p>
          <w:p w14:paraId="29BC409E" w14:textId="5241BE37" w:rsidR="00B847CC" w:rsidRPr="002D25C9" w:rsidRDefault="00B847CC" w:rsidP="00B847CC">
            <w:pPr>
              <w:rPr>
                <w:rFonts w:asciiTheme="minorHAnsi" w:hAnsiTheme="minorHAnsi" w:cstheme="minorHAnsi"/>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3607AEF6" w14:textId="25A8F9A3"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79,100,749</w:t>
            </w:r>
          </w:p>
        </w:tc>
        <w:tc>
          <w:tcPr>
            <w:tcW w:w="850" w:type="dxa"/>
            <w:tcBorders>
              <w:top w:val="nil"/>
              <w:left w:val="nil"/>
              <w:bottom w:val="single" w:sz="4" w:space="0" w:color="auto"/>
              <w:right w:val="nil"/>
            </w:tcBorders>
            <w:shd w:val="clear" w:color="auto" w:fill="auto"/>
            <w:vAlign w:val="bottom"/>
          </w:tcPr>
          <w:p w14:paraId="5FCFEABB" w14:textId="5E7DB037"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99.25%</w:t>
            </w:r>
          </w:p>
        </w:tc>
        <w:tc>
          <w:tcPr>
            <w:tcW w:w="1134" w:type="dxa"/>
            <w:tcBorders>
              <w:top w:val="nil"/>
              <w:left w:val="single" w:sz="4" w:space="0" w:color="auto"/>
              <w:bottom w:val="single" w:sz="4" w:space="0" w:color="auto"/>
              <w:right w:val="single" w:sz="4" w:space="0" w:color="auto"/>
            </w:tcBorders>
            <w:shd w:val="clear" w:color="auto" w:fill="auto"/>
            <w:vAlign w:val="bottom"/>
          </w:tcPr>
          <w:p w14:paraId="466D0032" w14:textId="16DE0B32"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600,742</w:t>
            </w:r>
          </w:p>
        </w:tc>
        <w:tc>
          <w:tcPr>
            <w:tcW w:w="851" w:type="dxa"/>
            <w:tcBorders>
              <w:top w:val="nil"/>
              <w:left w:val="nil"/>
              <w:bottom w:val="single" w:sz="4" w:space="0" w:color="auto"/>
              <w:right w:val="nil"/>
            </w:tcBorders>
            <w:shd w:val="clear" w:color="auto" w:fill="auto"/>
            <w:vAlign w:val="bottom"/>
          </w:tcPr>
          <w:p w14:paraId="5EAD4618" w14:textId="5F602F24"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0.75%</w:t>
            </w:r>
          </w:p>
        </w:tc>
        <w:tc>
          <w:tcPr>
            <w:tcW w:w="1134" w:type="dxa"/>
            <w:tcBorders>
              <w:top w:val="nil"/>
              <w:left w:val="single" w:sz="4" w:space="0" w:color="auto"/>
              <w:bottom w:val="single" w:sz="4" w:space="0" w:color="auto"/>
              <w:right w:val="single" w:sz="4" w:space="0" w:color="auto"/>
            </w:tcBorders>
            <w:shd w:val="clear" w:color="auto" w:fill="auto"/>
            <w:vAlign w:val="bottom"/>
          </w:tcPr>
          <w:p w14:paraId="6A963494" w14:textId="07FD57D7"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79,701,491</w:t>
            </w:r>
          </w:p>
        </w:tc>
        <w:tc>
          <w:tcPr>
            <w:tcW w:w="850" w:type="dxa"/>
            <w:tcBorders>
              <w:top w:val="nil"/>
              <w:left w:val="nil"/>
              <w:bottom w:val="single" w:sz="4" w:space="0" w:color="auto"/>
              <w:right w:val="single" w:sz="4" w:space="0" w:color="auto"/>
            </w:tcBorders>
            <w:shd w:val="clear" w:color="auto" w:fill="auto"/>
            <w:vAlign w:val="bottom"/>
          </w:tcPr>
          <w:p w14:paraId="502EE9CF" w14:textId="1D1F8BD4"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73.58</w:t>
            </w:r>
          </w:p>
        </w:tc>
        <w:tc>
          <w:tcPr>
            <w:tcW w:w="1276" w:type="dxa"/>
            <w:tcBorders>
              <w:top w:val="nil"/>
              <w:left w:val="nil"/>
              <w:bottom w:val="single" w:sz="4" w:space="0" w:color="auto"/>
              <w:right w:val="single" w:sz="4" w:space="0" w:color="auto"/>
            </w:tcBorders>
            <w:shd w:val="clear" w:color="auto" w:fill="auto"/>
            <w:vAlign w:val="bottom"/>
          </w:tcPr>
          <w:p w14:paraId="3866EEF2" w14:textId="5E440ABF"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554,102</w:t>
            </w:r>
          </w:p>
        </w:tc>
      </w:tr>
      <w:tr w:rsidR="00B847CC" w:rsidRPr="002D25C9" w14:paraId="1A67E3AC" w14:textId="77777777" w:rsidTr="00B4100A">
        <w:tc>
          <w:tcPr>
            <w:tcW w:w="2410" w:type="dxa"/>
            <w:shd w:val="clear" w:color="auto" w:fill="auto"/>
          </w:tcPr>
          <w:p w14:paraId="1CE4DB29"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7:</w:t>
            </w:r>
          </w:p>
          <w:p w14:paraId="47B051DF" w14:textId="77777777" w:rsidR="00B847CC"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To re-elect</w:t>
            </w:r>
            <w:r>
              <w:rPr>
                <w:rFonts w:asciiTheme="minorHAnsi" w:hAnsiTheme="minorHAnsi" w:cstheme="minorHAnsi"/>
                <w:sz w:val="20"/>
                <w:szCs w:val="20"/>
              </w:rPr>
              <w:t xml:space="preserve"> Anthony Griffin</w:t>
            </w:r>
          </w:p>
          <w:p w14:paraId="4AACB34A" w14:textId="10FCA771" w:rsidR="00B847CC" w:rsidRPr="002D25C9" w:rsidRDefault="00B847CC" w:rsidP="00B847CC">
            <w:pPr>
              <w:rPr>
                <w:rFonts w:asciiTheme="minorHAnsi" w:hAnsiTheme="minorHAnsi" w:cstheme="minorHAnsi"/>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5E670B6D" w14:textId="735D2D35"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79,676,525</w:t>
            </w:r>
          </w:p>
        </w:tc>
        <w:tc>
          <w:tcPr>
            <w:tcW w:w="850" w:type="dxa"/>
            <w:tcBorders>
              <w:top w:val="nil"/>
              <w:left w:val="nil"/>
              <w:bottom w:val="single" w:sz="4" w:space="0" w:color="auto"/>
              <w:right w:val="nil"/>
            </w:tcBorders>
            <w:shd w:val="clear" w:color="auto" w:fill="auto"/>
            <w:vAlign w:val="bottom"/>
          </w:tcPr>
          <w:p w14:paraId="322E43DE" w14:textId="589C32B4"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99.28%</w:t>
            </w:r>
          </w:p>
        </w:tc>
        <w:tc>
          <w:tcPr>
            <w:tcW w:w="1134" w:type="dxa"/>
            <w:tcBorders>
              <w:top w:val="nil"/>
              <w:left w:val="single" w:sz="4" w:space="0" w:color="auto"/>
              <w:bottom w:val="single" w:sz="4" w:space="0" w:color="auto"/>
              <w:right w:val="single" w:sz="4" w:space="0" w:color="auto"/>
            </w:tcBorders>
            <w:shd w:val="clear" w:color="auto" w:fill="auto"/>
            <w:vAlign w:val="bottom"/>
          </w:tcPr>
          <w:p w14:paraId="33EE6B60" w14:textId="7B520552"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575,456</w:t>
            </w:r>
          </w:p>
        </w:tc>
        <w:tc>
          <w:tcPr>
            <w:tcW w:w="851" w:type="dxa"/>
            <w:tcBorders>
              <w:top w:val="nil"/>
              <w:left w:val="nil"/>
              <w:bottom w:val="single" w:sz="4" w:space="0" w:color="auto"/>
              <w:right w:val="nil"/>
            </w:tcBorders>
            <w:shd w:val="clear" w:color="auto" w:fill="auto"/>
            <w:vAlign w:val="bottom"/>
          </w:tcPr>
          <w:p w14:paraId="5C99FF8A" w14:textId="14A30424"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0.72%</w:t>
            </w:r>
          </w:p>
        </w:tc>
        <w:tc>
          <w:tcPr>
            <w:tcW w:w="1134" w:type="dxa"/>
            <w:tcBorders>
              <w:top w:val="nil"/>
              <w:left w:val="single" w:sz="4" w:space="0" w:color="auto"/>
              <w:bottom w:val="single" w:sz="4" w:space="0" w:color="auto"/>
              <w:right w:val="single" w:sz="4" w:space="0" w:color="auto"/>
            </w:tcBorders>
            <w:shd w:val="clear" w:color="auto" w:fill="auto"/>
            <w:vAlign w:val="bottom"/>
          </w:tcPr>
          <w:p w14:paraId="1B1C4287" w14:textId="4CE29B8A"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80,251,981</w:t>
            </w:r>
          </w:p>
        </w:tc>
        <w:tc>
          <w:tcPr>
            <w:tcW w:w="850" w:type="dxa"/>
            <w:tcBorders>
              <w:top w:val="nil"/>
              <w:left w:val="nil"/>
              <w:bottom w:val="single" w:sz="4" w:space="0" w:color="auto"/>
              <w:right w:val="single" w:sz="4" w:space="0" w:color="auto"/>
            </w:tcBorders>
            <w:shd w:val="clear" w:color="auto" w:fill="auto"/>
            <w:vAlign w:val="bottom"/>
          </w:tcPr>
          <w:p w14:paraId="6C3FB64D" w14:textId="2C75DB65"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74.09</w:t>
            </w:r>
          </w:p>
        </w:tc>
        <w:tc>
          <w:tcPr>
            <w:tcW w:w="1276" w:type="dxa"/>
            <w:tcBorders>
              <w:top w:val="nil"/>
              <w:left w:val="nil"/>
              <w:bottom w:val="single" w:sz="4" w:space="0" w:color="auto"/>
              <w:right w:val="single" w:sz="4" w:space="0" w:color="auto"/>
            </w:tcBorders>
            <w:shd w:val="clear" w:color="auto" w:fill="auto"/>
            <w:vAlign w:val="bottom"/>
          </w:tcPr>
          <w:p w14:paraId="1AED3DC8" w14:textId="406E7880"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3,612</w:t>
            </w:r>
          </w:p>
        </w:tc>
      </w:tr>
      <w:tr w:rsidR="00B847CC" w:rsidRPr="002D25C9" w14:paraId="78F77A35" w14:textId="77777777" w:rsidTr="00B4100A">
        <w:tc>
          <w:tcPr>
            <w:tcW w:w="2410" w:type="dxa"/>
            <w:shd w:val="clear" w:color="auto" w:fill="auto"/>
          </w:tcPr>
          <w:p w14:paraId="1E95F1F0"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8:</w:t>
            </w:r>
          </w:p>
          <w:p w14:paraId="240BEA64" w14:textId="5AAF458E" w:rsidR="00B847CC"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 xml:space="preserve">To re-elect </w:t>
            </w:r>
            <w:r>
              <w:rPr>
                <w:rFonts w:asciiTheme="minorHAnsi" w:hAnsiTheme="minorHAnsi" w:cstheme="minorHAnsi"/>
                <w:sz w:val="20"/>
                <w:szCs w:val="20"/>
              </w:rPr>
              <w:t>Paul Sandland</w:t>
            </w:r>
          </w:p>
          <w:p w14:paraId="3B91BC9A" w14:textId="0C293611" w:rsidR="00B847CC" w:rsidRPr="002D25C9" w:rsidRDefault="00B847CC" w:rsidP="00B847CC">
            <w:pPr>
              <w:rPr>
                <w:rFonts w:asciiTheme="minorHAnsi" w:hAnsiTheme="minorHAnsi" w:cstheme="minorHAnsi"/>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60FD3330" w14:textId="691192ED"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79,610,115</w:t>
            </w:r>
          </w:p>
        </w:tc>
        <w:tc>
          <w:tcPr>
            <w:tcW w:w="850" w:type="dxa"/>
            <w:tcBorders>
              <w:top w:val="nil"/>
              <w:left w:val="nil"/>
              <w:bottom w:val="single" w:sz="4" w:space="0" w:color="auto"/>
              <w:right w:val="nil"/>
            </w:tcBorders>
            <w:shd w:val="clear" w:color="auto" w:fill="auto"/>
            <w:vAlign w:val="bottom"/>
          </w:tcPr>
          <w:p w14:paraId="6CA1B112" w14:textId="623E726D"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99.20%</w:t>
            </w:r>
          </w:p>
        </w:tc>
        <w:tc>
          <w:tcPr>
            <w:tcW w:w="1134" w:type="dxa"/>
            <w:tcBorders>
              <w:top w:val="nil"/>
              <w:left w:val="single" w:sz="4" w:space="0" w:color="auto"/>
              <w:bottom w:val="single" w:sz="4" w:space="0" w:color="auto"/>
              <w:right w:val="single" w:sz="4" w:space="0" w:color="auto"/>
            </w:tcBorders>
            <w:shd w:val="clear" w:color="auto" w:fill="auto"/>
            <w:vAlign w:val="bottom"/>
          </w:tcPr>
          <w:p w14:paraId="1212EA51" w14:textId="10B8A1C2"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641,866</w:t>
            </w:r>
          </w:p>
        </w:tc>
        <w:tc>
          <w:tcPr>
            <w:tcW w:w="851" w:type="dxa"/>
            <w:tcBorders>
              <w:top w:val="nil"/>
              <w:left w:val="nil"/>
              <w:bottom w:val="single" w:sz="4" w:space="0" w:color="auto"/>
              <w:right w:val="nil"/>
            </w:tcBorders>
            <w:shd w:val="clear" w:color="auto" w:fill="auto"/>
            <w:vAlign w:val="bottom"/>
          </w:tcPr>
          <w:p w14:paraId="7AB3D2C1" w14:textId="16224102"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0.80%</w:t>
            </w:r>
          </w:p>
        </w:tc>
        <w:tc>
          <w:tcPr>
            <w:tcW w:w="1134" w:type="dxa"/>
            <w:tcBorders>
              <w:top w:val="nil"/>
              <w:left w:val="single" w:sz="4" w:space="0" w:color="auto"/>
              <w:bottom w:val="single" w:sz="4" w:space="0" w:color="auto"/>
              <w:right w:val="single" w:sz="4" w:space="0" w:color="auto"/>
            </w:tcBorders>
            <w:shd w:val="clear" w:color="auto" w:fill="auto"/>
            <w:vAlign w:val="bottom"/>
          </w:tcPr>
          <w:p w14:paraId="149C3AD6" w14:textId="3B249FAD"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80,251,981</w:t>
            </w:r>
          </w:p>
        </w:tc>
        <w:tc>
          <w:tcPr>
            <w:tcW w:w="850" w:type="dxa"/>
            <w:tcBorders>
              <w:top w:val="nil"/>
              <w:left w:val="nil"/>
              <w:bottom w:val="single" w:sz="4" w:space="0" w:color="auto"/>
              <w:right w:val="single" w:sz="4" w:space="0" w:color="auto"/>
            </w:tcBorders>
            <w:shd w:val="clear" w:color="auto" w:fill="auto"/>
            <w:vAlign w:val="bottom"/>
          </w:tcPr>
          <w:p w14:paraId="6625F764" w14:textId="070E814C"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74.09</w:t>
            </w:r>
          </w:p>
        </w:tc>
        <w:tc>
          <w:tcPr>
            <w:tcW w:w="1276" w:type="dxa"/>
            <w:tcBorders>
              <w:top w:val="nil"/>
              <w:left w:val="nil"/>
              <w:bottom w:val="single" w:sz="4" w:space="0" w:color="auto"/>
              <w:right w:val="single" w:sz="4" w:space="0" w:color="auto"/>
            </w:tcBorders>
            <w:shd w:val="clear" w:color="auto" w:fill="auto"/>
            <w:vAlign w:val="bottom"/>
          </w:tcPr>
          <w:p w14:paraId="5FA93231" w14:textId="52830518"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3,612</w:t>
            </w:r>
          </w:p>
        </w:tc>
      </w:tr>
      <w:tr w:rsidR="00B847CC" w:rsidRPr="002D25C9" w14:paraId="12B5D724" w14:textId="77777777" w:rsidTr="00B4100A">
        <w:tc>
          <w:tcPr>
            <w:tcW w:w="2410" w:type="dxa"/>
            <w:shd w:val="clear" w:color="auto" w:fill="auto"/>
          </w:tcPr>
          <w:p w14:paraId="49183F7C"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9:</w:t>
            </w:r>
          </w:p>
          <w:p w14:paraId="7EA81363" w14:textId="77777777" w:rsidR="00B847CC"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 xml:space="preserve">To re-elect </w:t>
            </w:r>
            <w:r>
              <w:rPr>
                <w:rFonts w:asciiTheme="minorHAnsi" w:hAnsiTheme="minorHAnsi" w:cstheme="minorHAnsi"/>
                <w:sz w:val="20"/>
                <w:szCs w:val="20"/>
              </w:rPr>
              <w:t xml:space="preserve">Lisa Bright </w:t>
            </w:r>
          </w:p>
          <w:p w14:paraId="6C6BB845" w14:textId="438273FA" w:rsidR="00B847CC" w:rsidRPr="002D25C9" w:rsidRDefault="00B847CC" w:rsidP="00B847CC">
            <w:pPr>
              <w:rPr>
                <w:rFonts w:asciiTheme="minorHAnsi" w:hAnsiTheme="minorHAnsi" w:cstheme="minorHAnsi"/>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7B892DEB" w14:textId="07674450"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78,905,240</w:t>
            </w:r>
          </w:p>
        </w:tc>
        <w:tc>
          <w:tcPr>
            <w:tcW w:w="850" w:type="dxa"/>
            <w:tcBorders>
              <w:top w:val="nil"/>
              <w:left w:val="nil"/>
              <w:bottom w:val="single" w:sz="4" w:space="0" w:color="auto"/>
              <w:right w:val="nil"/>
            </w:tcBorders>
            <w:shd w:val="clear" w:color="auto" w:fill="auto"/>
            <w:vAlign w:val="bottom"/>
          </w:tcPr>
          <w:p w14:paraId="58B37E24" w14:textId="1FB45555"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98.32%</w:t>
            </w:r>
          </w:p>
        </w:tc>
        <w:tc>
          <w:tcPr>
            <w:tcW w:w="1134" w:type="dxa"/>
            <w:tcBorders>
              <w:top w:val="nil"/>
              <w:left w:val="single" w:sz="4" w:space="0" w:color="auto"/>
              <w:bottom w:val="single" w:sz="4" w:space="0" w:color="auto"/>
              <w:right w:val="single" w:sz="4" w:space="0" w:color="auto"/>
            </w:tcBorders>
            <w:shd w:val="clear" w:color="auto" w:fill="auto"/>
            <w:vAlign w:val="bottom"/>
          </w:tcPr>
          <w:p w14:paraId="78FB08F6" w14:textId="643A4E0E"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1,347,739</w:t>
            </w:r>
          </w:p>
        </w:tc>
        <w:tc>
          <w:tcPr>
            <w:tcW w:w="851" w:type="dxa"/>
            <w:tcBorders>
              <w:top w:val="nil"/>
              <w:left w:val="nil"/>
              <w:bottom w:val="single" w:sz="4" w:space="0" w:color="auto"/>
              <w:right w:val="nil"/>
            </w:tcBorders>
            <w:shd w:val="clear" w:color="auto" w:fill="auto"/>
            <w:vAlign w:val="bottom"/>
          </w:tcPr>
          <w:p w14:paraId="5193B60F" w14:textId="2BD1676C"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1.68%</w:t>
            </w:r>
          </w:p>
        </w:tc>
        <w:tc>
          <w:tcPr>
            <w:tcW w:w="1134" w:type="dxa"/>
            <w:tcBorders>
              <w:top w:val="nil"/>
              <w:left w:val="single" w:sz="4" w:space="0" w:color="auto"/>
              <w:bottom w:val="single" w:sz="4" w:space="0" w:color="auto"/>
              <w:right w:val="single" w:sz="4" w:space="0" w:color="auto"/>
            </w:tcBorders>
            <w:shd w:val="clear" w:color="auto" w:fill="auto"/>
            <w:vAlign w:val="bottom"/>
          </w:tcPr>
          <w:p w14:paraId="3524C1C6" w14:textId="1B796923"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80,252,979</w:t>
            </w:r>
          </w:p>
        </w:tc>
        <w:tc>
          <w:tcPr>
            <w:tcW w:w="850" w:type="dxa"/>
            <w:tcBorders>
              <w:top w:val="nil"/>
              <w:left w:val="nil"/>
              <w:bottom w:val="single" w:sz="4" w:space="0" w:color="auto"/>
              <w:right w:val="single" w:sz="4" w:space="0" w:color="auto"/>
            </w:tcBorders>
            <w:shd w:val="clear" w:color="auto" w:fill="auto"/>
            <w:vAlign w:val="bottom"/>
          </w:tcPr>
          <w:p w14:paraId="1B12454E" w14:textId="1BC32175"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74.09</w:t>
            </w:r>
          </w:p>
        </w:tc>
        <w:tc>
          <w:tcPr>
            <w:tcW w:w="1276" w:type="dxa"/>
            <w:tcBorders>
              <w:top w:val="nil"/>
              <w:left w:val="nil"/>
              <w:bottom w:val="single" w:sz="4" w:space="0" w:color="auto"/>
              <w:right w:val="single" w:sz="4" w:space="0" w:color="auto"/>
            </w:tcBorders>
            <w:shd w:val="clear" w:color="auto" w:fill="auto"/>
            <w:vAlign w:val="bottom"/>
          </w:tcPr>
          <w:p w14:paraId="2ABC3E7C" w14:textId="27E752C2"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2,614</w:t>
            </w:r>
          </w:p>
        </w:tc>
      </w:tr>
      <w:tr w:rsidR="00B847CC" w:rsidRPr="002D25C9" w14:paraId="41E8D9C2" w14:textId="77777777" w:rsidTr="00B4100A">
        <w:trPr>
          <w:trHeight w:val="619"/>
        </w:trPr>
        <w:tc>
          <w:tcPr>
            <w:tcW w:w="2410" w:type="dxa"/>
            <w:shd w:val="clear" w:color="auto" w:fill="auto"/>
          </w:tcPr>
          <w:p w14:paraId="650B4D7A"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10:</w:t>
            </w:r>
          </w:p>
          <w:p w14:paraId="64B54665" w14:textId="323C0F31"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 xml:space="preserve">To re-elect </w:t>
            </w:r>
            <w:r>
              <w:rPr>
                <w:rFonts w:asciiTheme="minorHAnsi" w:hAnsiTheme="minorHAnsi" w:cstheme="minorHAnsi"/>
                <w:sz w:val="20"/>
                <w:szCs w:val="20"/>
              </w:rPr>
              <w:t>Julian Heslop</w:t>
            </w:r>
          </w:p>
          <w:p w14:paraId="38CCFB89" w14:textId="1FA6FFEF" w:rsidR="00B847CC" w:rsidRPr="002D25C9" w:rsidRDefault="00B847CC" w:rsidP="00B847CC">
            <w:pPr>
              <w:rPr>
                <w:rFonts w:asciiTheme="minorHAnsi" w:hAnsiTheme="minorHAnsi" w:cstheme="minorHAnsi"/>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2ADA939B" w14:textId="705E9A5D"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78,904,870</w:t>
            </w:r>
          </w:p>
        </w:tc>
        <w:tc>
          <w:tcPr>
            <w:tcW w:w="850" w:type="dxa"/>
            <w:tcBorders>
              <w:top w:val="nil"/>
              <w:left w:val="nil"/>
              <w:bottom w:val="single" w:sz="4" w:space="0" w:color="auto"/>
              <w:right w:val="nil"/>
            </w:tcBorders>
            <w:shd w:val="clear" w:color="auto" w:fill="auto"/>
            <w:vAlign w:val="bottom"/>
          </w:tcPr>
          <w:p w14:paraId="1E5D7D2C" w14:textId="7854E355"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98.32%</w:t>
            </w:r>
          </w:p>
        </w:tc>
        <w:tc>
          <w:tcPr>
            <w:tcW w:w="1134" w:type="dxa"/>
            <w:tcBorders>
              <w:top w:val="nil"/>
              <w:left w:val="single" w:sz="4" w:space="0" w:color="auto"/>
              <w:bottom w:val="single" w:sz="4" w:space="0" w:color="auto"/>
              <w:right w:val="single" w:sz="4" w:space="0" w:color="auto"/>
            </w:tcBorders>
            <w:shd w:val="clear" w:color="auto" w:fill="auto"/>
            <w:vAlign w:val="bottom"/>
          </w:tcPr>
          <w:p w14:paraId="0397CEFD" w14:textId="6BA23654"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1,345,590</w:t>
            </w:r>
          </w:p>
        </w:tc>
        <w:tc>
          <w:tcPr>
            <w:tcW w:w="851" w:type="dxa"/>
            <w:tcBorders>
              <w:top w:val="nil"/>
              <w:left w:val="nil"/>
              <w:bottom w:val="single" w:sz="4" w:space="0" w:color="auto"/>
              <w:right w:val="nil"/>
            </w:tcBorders>
            <w:shd w:val="clear" w:color="auto" w:fill="auto"/>
            <w:vAlign w:val="bottom"/>
          </w:tcPr>
          <w:p w14:paraId="71EC76C1" w14:textId="490B177F"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1.68%</w:t>
            </w:r>
          </w:p>
        </w:tc>
        <w:tc>
          <w:tcPr>
            <w:tcW w:w="1134" w:type="dxa"/>
            <w:tcBorders>
              <w:top w:val="nil"/>
              <w:left w:val="single" w:sz="4" w:space="0" w:color="auto"/>
              <w:bottom w:val="single" w:sz="4" w:space="0" w:color="auto"/>
              <w:right w:val="single" w:sz="4" w:space="0" w:color="auto"/>
            </w:tcBorders>
            <w:shd w:val="clear" w:color="auto" w:fill="auto"/>
            <w:vAlign w:val="bottom"/>
          </w:tcPr>
          <w:p w14:paraId="76FBEE63" w14:textId="49913B07"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80,250,460</w:t>
            </w:r>
          </w:p>
        </w:tc>
        <w:tc>
          <w:tcPr>
            <w:tcW w:w="850" w:type="dxa"/>
            <w:tcBorders>
              <w:top w:val="nil"/>
              <w:left w:val="nil"/>
              <w:bottom w:val="single" w:sz="4" w:space="0" w:color="auto"/>
              <w:right w:val="single" w:sz="4" w:space="0" w:color="auto"/>
            </w:tcBorders>
            <w:shd w:val="clear" w:color="auto" w:fill="auto"/>
            <w:vAlign w:val="bottom"/>
          </w:tcPr>
          <w:p w14:paraId="4A314AAD" w14:textId="639257DA"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74.09</w:t>
            </w:r>
          </w:p>
        </w:tc>
        <w:tc>
          <w:tcPr>
            <w:tcW w:w="1276" w:type="dxa"/>
            <w:tcBorders>
              <w:top w:val="nil"/>
              <w:left w:val="nil"/>
              <w:bottom w:val="single" w:sz="4" w:space="0" w:color="auto"/>
              <w:right w:val="single" w:sz="4" w:space="0" w:color="auto"/>
            </w:tcBorders>
            <w:shd w:val="clear" w:color="auto" w:fill="auto"/>
            <w:vAlign w:val="bottom"/>
          </w:tcPr>
          <w:p w14:paraId="1794C8D2" w14:textId="00413E03"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5,133</w:t>
            </w:r>
          </w:p>
        </w:tc>
      </w:tr>
      <w:tr w:rsidR="00B847CC" w:rsidRPr="002D25C9" w14:paraId="5FA60169" w14:textId="77777777" w:rsidTr="00B4100A">
        <w:tc>
          <w:tcPr>
            <w:tcW w:w="2410" w:type="dxa"/>
            <w:shd w:val="clear" w:color="auto" w:fill="auto"/>
          </w:tcPr>
          <w:p w14:paraId="1CF6CD88"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11:</w:t>
            </w:r>
          </w:p>
          <w:p w14:paraId="478F8EA6" w14:textId="00AC363B"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 xml:space="preserve">To re-elect </w:t>
            </w:r>
            <w:r>
              <w:rPr>
                <w:rFonts w:asciiTheme="minorHAnsi" w:hAnsiTheme="minorHAnsi" w:cstheme="minorHAnsi"/>
                <w:sz w:val="20"/>
                <w:szCs w:val="20"/>
              </w:rPr>
              <w:t xml:space="preserve">Ishbel Macpherson </w:t>
            </w:r>
          </w:p>
        </w:tc>
        <w:tc>
          <w:tcPr>
            <w:tcW w:w="1418" w:type="dxa"/>
            <w:tcBorders>
              <w:top w:val="nil"/>
              <w:left w:val="single" w:sz="4" w:space="0" w:color="auto"/>
              <w:bottom w:val="single" w:sz="4" w:space="0" w:color="auto"/>
              <w:right w:val="single" w:sz="4" w:space="0" w:color="auto"/>
            </w:tcBorders>
            <w:shd w:val="clear" w:color="auto" w:fill="auto"/>
            <w:vAlign w:val="bottom"/>
          </w:tcPr>
          <w:p w14:paraId="69605B3B" w14:textId="61F49736"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76,155,668</w:t>
            </w:r>
          </w:p>
        </w:tc>
        <w:tc>
          <w:tcPr>
            <w:tcW w:w="850" w:type="dxa"/>
            <w:tcBorders>
              <w:top w:val="nil"/>
              <w:left w:val="nil"/>
              <w:bottom w:val="single" w:sz="4" w:space="0" w:color="auto"/>
              <w:right w:val="nil"/>
            </w:tcBorders>
            <w:shd w:val="clear" w:color="auto" w:fill="auto"/>
            <w:vAlign w:val="bottom"/>
          </w:tcPr>
          <w:p w14:paraId="3098D9F9" w14:textId="7F59CD34"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94.89%</w:t>
            </w:r>
          </w:p>
        </w:tc>
        <w:tc>
          <w:tcPr>
            <w:tcW w:w="1134" w:type="dxa"/>
            <w:tcBorders>
              <w:top w:val="nil"/>
              <w:left w:val="single" w:sz="4" w:space="0" w:color="auto"/>
              <w:bottom w:val="single" w:sz="4" w:space="0" w:color="auto"/>
              <w:right w:val="single" w:sz="4" w:space="0" w:color="auto"/>
            </w:tcBorders>
            <w:shd w:val="clear" w:color="auto" w:fill="auto"/>
            <w:vAlign w:val="bottom"/>
          </w:tcPr>
          <w:p w14:paraId="72EF02BD" w14:textId="33224345"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4,097,310</w:t>
            </w:r>
          </w:p>
        </w:tc>
        <w:tc>
          <w:tcPr>
            <w:tcW w:w="851" w:type="dxa"/>
            <w:tcBorders>
              <w:top w:val="nil"/>
              <w:left w:val="nil"/>
              <w:bottom w:val="single" w:sz="4" w:space="0" w:color="auto"/>
              <w:right w:val="nil"/>
            </w:tcBorders>
            <w:shd w:val="clear" w:color="auto" w:fill="auto"/>
            <w:vAlign w:val="bottom"/>
          </w:tcPr>
          <w:p w14:paraId="56491255" w14:textId="447B7FD0"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5.11%</w:t>
            </w:r>
          </w:p>
        </w:tc>
        <w:tc>
          <w:tcPr>
            <w:tcW w:w="1134" w:type="dxa"/>
            <w:tcBorders>
              <w:top w:val="nil"/>
              <w:left w:val="single" w:sz="4" w:space="0" w:color="auto"/>
              <w:bottom w:val="single" w:sz="4" w:space="0" w:color="auto"/>
              <w:right w:val="single" w:sz="4" w:space="0" w:color="auto"/>
            </w:tcBorders>
            <w:shd w:val="clear" w:color="auto" w:fill="auto"/>
            <w:vAlign w:val="bottom"/>
          </w:tcPr>
          <w:p w14:paraId="44BBA56E" w14:textId="50E32EEB"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80,252,978</w:t>
            </w:r>
          </w:p>
        </w:tc>
        <w:tc>
          <w:tcPr>
            <w:tcW w:w="850" w:type="dxa"/>
            <w:tcBorders>
              <w:top w:val="nil"/>
              <w:left w:val="nil"/>
              <w:bottom w:val="single" w:sz="4" w:space="0" w:color="auto"/>
              <w:right w:val="single" w:sz="4" w:space="0" w:color="auto"/>
            </w:tcBorders>
            <w:shd w:val="clear" w:color="auto" w:fill="auto"/>
            <w:vAlign w:val="bottom"/>
          </w:tcPr>
          <w:p w14:paraId="12FC24DD" w14:textId="368BDDD7"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74.09</w:t>
            </w:r>
          </w:p>
        </w:tc>
        <w:tc>
          <w:tcPr>
            <w:tcW w:w="1276" w:type="dxa"/>
            <w:tcBorders>
              <w:top w:val="nil"/>
              <w:left w:val="nil"/>
              <w:bottom w:val="single" w:sz="4" w:space="0" w:color="auto"/>
              <w:right w:val="single" w:sz="4" w:space="0" w:color="auto"/>
            </w:tcBorders>
            <w:shd w:val="clear" w:color="auto" w:fill="auto"/>
            <w:vAlign w:val="bottom"/>
          </w:tcPr>
          <w:p w14:paraId="4C512284" w14:textId="2ECA4D3C"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2,615</w:t>
            </w:r>
          </w:p>
        </w:tc>
      </w:tr>
      <w:tr w:rsidR="00B847CC" w:rsidRPr="002D25C9" w14:paraId="4E08CD75" w14:textId="77777777" w:rsidTr="00B4100A">
        <w:tc>
          <w:tcPr>
            <w:tcW w:w="2410" w:type="dxa"/>
            <w:shd w:val="clear" w:color="auto" w:fill="auto"/>
          </w:tcPr>
          <w:p w14:paraId="7E9102B7"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12:</w:t>
            </w:r>
          </w:p>
          <w:p w14:paraId="64CE3DC5" w14:textId="11062D7C"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 xml:space="preserve">To re-elect </w:t>
            </w:r>
            <w:r>
              <w:rPr>
                <w:rFonts w:asciiTheme="minorHAnsi" w:hAnsiTheme="minorHAnsi" w:cstheme="minorHAnsi"/>
                <w:sz w:val="20"/>
                <w:szCs w:val="20"/>
              </w:rPr>
              <w:t>Lawson Macartney</w:t>
            </w:r>
          </w:p>
        </w:tc>
        <w:tc>
          <w:tcPr>
            <w:tcW w:w="1418" w:type="dxa"/>
            <w:tcBorders>
              <w:top w:val="nil"/>
              <w:left w:val="single" w:sz="4" w:space="0" w:color="auto"/>
              <w:bottom w:val="single" w:sz="4" w:space="0" w:color="auto"/>
              <w:right w:val="single" w:sz="4" w:space="0" w:color="auto"/>
            </w:tcBorders>
            <w:shd w:val="clear" w:color="auto" w:fill="auto"/>
            <w:vAlign w:val="bottom"/>
          </w:tcPr>
          <w:p w14:paraId="5724A51A" w14:textId="2201BF41"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78,909,123</w:t>
            </w:r>
          </w:p>
        </w:tc>
        <w:tc>
          <w:tcPr>
            <w:tcW w:w="850" w:type="dxa"/>
            <w:tcBorders>
              <w:top w:val="nil"/>
              <w:left w:val="nil"/>
              <w:bottom w:val="single" w:sz="4" w:space="0" w:color="auto"/>
              <w:right w:val="nil"/>
            </w:tcBorders>
            <w:shd w:val="clear" w:color="auto" w:fill="auto"/>
            <w:vAlign w:val="bottom"/>
          </w:tcPr>
          <w:p w14:paraId="33DEBDEC" w14:textId="3812ECE4"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98.33%</w:t>
            </w:r>
          </w:p>
        </w:tc>
        <w:tc>
          <w:tcPr>
            <w:tcW w:w="1134" w:type="dxa"/>
            <w:tcBorders>
              <w:top w:val="nil"/>
              <w:left w:val="single" w:sz="4" w:space="0" w:color="auto"/>
              <w:bottom w:val="single" w:sz="4" w:space="0" w:color="auto"/>
              <w:right w:val="single" w:sz="4" w:space="0" w:color="auto"/>
            </w:tcBorders>
            <w:shd w:val="clear" w:color="auto" w:fill="auto"/>
            <w:vAlign w:val="bottom"/>
          </w:tcPr>
          <w:p w14:paraId="0328DAA8" w14:textId="4916BD38"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1,342,858</w:t>
            </w:r>
          </w:p>
        </w:tc>
        <w:tc>
          <w:tcPr>
            <w:tcW w:w="851" w:type="dxa"/>
            <w:tcBorders>
              <w:top w:val="nil"/>
              <w:left w:val="nil"/>
              <w:bottom w:val="single" w:sz="4" w:space="0" w:color="auto"/>
              <w:right w:val="nil"/>
            </w:tcBorders>
            <w:shd w:val="clear" w:color="auto" w:fill="auto"/>
            <w:vAlign w:val="bottom"/>
          </w:tcPr>
          <w:p w14:paraId="5159234A" w14:textId="0865F7BF"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1.67%</w:t>
            </w:r>
          </w:p>
        </w:tc>
        <w:tc>
          <w:tcPr>
            <w:tcW w:w="1134" w:type="dxa"/>
            <w:tcBorders>
              <w:top w:val="nil"/>
              <w:left w:val="single" w:sz="4" w:space="0" w:color="auto"/>
              <w:bottom w:val="single" w:sz="4" w:space="0" w:color="auto"/>
              <w:right w:val="single" w:sz="4" w:space="0" w:color="auto"/>
            </w:tcBorders>
            <w:shd w:val="clear" w:color="auto" w:fill="auto"/>
            <w:vAlign w:val="bottom"/>
          </w:tcPr>
          <w:p w14:paraId="53C5C381" w14:textId="4ADE0B2A"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80,251,981</w:t>
            </w:r>
          </w:p>
        </w:tc>
        <w:tc>
          <w:tcPr>
            <w:tcW w:w="850" w:type="dxa"/>
            <w:tcBorders>
              <w:top w:val="nil"/>
              <w:left w:val="nil"/>
              <w:bottom w:val="single" w:sz="4" w:space="0" w:color="auto"/>
              <w:right w:val="single" w:sz="4" w:space="0" w:color="auto"/>
            </w:tcBorders>
            <w:shd w:val="clear" w:color="auto" w:fill="auto"/>
            <w:vAlign w:val="bottom"/>
          </w:tcPr>
          <w:p w14:paraId="344CC566" w14:textId="435F2D9D"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74.09</w:t>
            </w:r>
          </w:p>
        </w:tc>
        <w:tc>
          <w:tcPr>
            <w:tcW w:w="1276" w:type="dxa"/>
            <w:tcBorders>
              <w:top w:val="nil"/>
              <w:left w:val="nil"/>
              <w:bottom w:val="single" w:sz="4" w:space="0" w:color="auto"/>
              <w:right w:val="single" w:sz="4" w:space="0" w:color="auto"/>
            </w:tcBorders>
            <w:shd w:val="clear" w:color="auto" w:fill="auto"/>
            <w:vAlign w:val="bottom"/>
          </w:tcPr>
          <w:p w14:paraId="63ABB9EE" w14:textId="3565B455"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3,612</w:t>
            </w:r>
          </w:p>
        </w:tc>
      </w:tr>
      <w:tr w:rsidR="00B847CC" w:rsidRPr="002D25C9" w14:paraId="396B6329" w14:textId="77777777" w:rsidTr="00B4100A">
        <w:tc>
          <w:tcPr>
            <w:tcW w:w="2410" w:type="dxa"/>
            <w:shd w:val="clear" w:color="auto" w:fill="auto"/>
          </w:tcPr>
          <w:p w14:paraId="42BECDDB"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13:</w:t>
            </w:r>
          </w:p>
          <w:p w14:paraId="3345B651" w14:textId="77777777" w:rsidR="00B847CC"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 xml:space="preserve">To re-elect </w:t>
            </w:r>
            <w:r>
              <w:rPr>
                <w:rFonts w:asciiTheme="minorHAnsi" w:hAnsiTheme="minorHAnsi" w:cstheme="minorHAnsi"/>
                <w:sz w:val="20"/>
                <w:szCs w:val="20"/>
              </w:rPr>
              <w:t>Alison Platt</w:t>
            </w:r>
          </w:p>
          <w:p w14:paraId="7AC448A5" w14:textId="72BF62FF" w:rsidR="00B847CC" w:rsidRPr="002D25C9" w:rsidRDefault="00B847CC" w:rsidP="00B847CC">
            <w:pPr>
              <w:rPr>
                <w:rFonts w:asciiTheme="minorHAnsi" w:hAnsiTheme="minorHAnsi" w:cstheme="minorHAnsi"/>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5723DFD2" w14:textId="19C3E19F"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lastRenderedPageBreak/>
              <w:t>78,904,047</w:t>
            </w:r>
          </w:p>
        </w:tc>
        <w:tc>
          <w:tcPr>
            <w:tcW w:w="850" w:type="dxa"/>
            <w:tcBorders>
              <w:top w:val="nil"/>
              <w:left w:val="nil"/>
              <w:bottom w:val="single" w:sz="4" w:space="0" w:color="auto"/>
              <w:right w:val="nil"/>
            </w:tcBorders>
            <w:shd w:val="clear" w:color="auto" w:fill="auto"/>
            <w:vAlign w:val="bottom"/>
          </w:tcPr>
          <w:p w14:paraId="164E5B20" w14:textId="0AB341D8"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98.32%</w:t>
            </w:r>
          </w:p>
        </w:tc>
        <w:tc>
          <w:tcPr>
            <w:tcW w:w="1134" w:type="dxa"/>
            <w:tcBorders>
              <w:top w:val="nil"/>
              <w:left w:val="single" w:sz="4" w:space="0" w:color="auto"/>
              <w:bottom w:val="single" w:sz="4" w:space="0" w:color="auto"/>
              <w:right w:val="single" w:sz="4" w:space="0" w:color="auto"/>
            </w:tcBorders>
            <w:shd w:val="clear" w:color="auto" w:fill="auto"/>
            <w:vAlign w:val="bottom"/>
          </w:tcPr>
          <w:p w14:paraId="570A9A50" w14:textId="19F1ADF9"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1,348,932</w:t>
            </w:r>
          </w:p>
        </w:tc>
        <w:tc>
          <w:tcPr>
            <w:tcW w:w="851" w:type="dxa"/>
            <w:tcBorders>
              <w:top w:val="nil"/>
              <w:left w:val="nil"/>
              <w:bottom w:val="single" w:sz="4" w:space="0" w:color="auto"/>
              <w:right w:val="nil"/>
            </w:tcBorders>
            <w:shd w:val="clear" w:color="auto" w:fill="auto"/>
            <w:vAlign w:val="bottom"/>
          </w:tcPr>
          <w:p w14:paraId="4CCED809" w14:textId="67ABED44"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1.68%</w:t>
            </w:r>
          </w:p>
        </w:tc>
        <w:tc>
          <w:tcPr>
            <w:tcW w:w="1134" w:type="dxa"/>
            <w:tcBorders>
              <w:top w:val="nil"/>
              <w:left w:val="single" w:sz="4" w:space="0" w:color="auto"/>
              <w:bottom w:val="single" w:sz="4" w:space="0" w:color="auto"/>
              <w:right w:val="single" w:sz="4" w:space="0" w:color="auto"/>
            </w:tcBorders>
            <w:shd w:val="clear" w:color="auto" w:fill="auto"/>
            <w:vAlign w:val="bottom"/>
          </w:tcPr>
          <w:p w14:paraId="0D5CBE96" w14:textId="49BA324E"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80,252,979</w:t>
            </w:r>
          </w:p>
        </w:tc>
        <w:tc>
          <w:tcPr>
            <w:tcW w:w="850" w:type="dxa"/>
            <w:tcBorders>
              <w:top w:val="nil"/>
              <w:left w:val="nil"/>
              <w:bottom w:val="single" w:sz="4" w:space="0" w:color="auto"/>
              <w:right w:val="single" w:sz="4" w:space="0" w:color="auto"/>
            </w:tcBorders>
            <w:shd w:val="clear" w:color="auto" w:fill="auto"/>
            <w:vAlign w:val="bottom"/>
          </w:tcPr>
          <w:p w14:paraId="57FD82F4" w14:textId="0728A3B2"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74.09</w:t>
            </w:r>
          </w:p>
        </w:tc>
        <w:tc>
          <w:tcPr>
            <w:tcW w:w="1276" w:type="dxa"/>
            <w:tcBorders>
              <w:top w:val="nil"/>
              <w:left w:val="nil"/>
              <w:bottom w:val="single" w:sz="4" w:space="0" w:color="auto"/>
              <w:right w:val="single" w:sz="4" w:space="0" w:color="auto"/>
            </w:tcBorders>
            <w:shd w:val="clear" w:color="auto" w:fill="auto"/>
            <w:vAlign w:val="bottom"/>
          </w:tcPr>
          <w:p w14:paraId="3642BD78" w14:textId="3D1C9079"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2,614</w:t>
            </w:r>
          </w:p>
        </w:tc>
      </w:tr>
      <w:tr w:rsidR="00B847CC" w:rsidRPr="002D25C9" w14:paraId="7ED331D2" w14:textId="77777777" w:rsidTr="00B4100A">
        <w:tc>
          <w:tcPr>
            <w:tcW w:w="2410" w:type="dxa"/>
            <w:shd w:val="clear" w:color="auto" w:fill="auto"/>
          </w:tcPr>
          <w:p w14:paraId="67C7E912"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14:</w:t>
            </w:r>
          </w:p>
          <w:p w14:paraId="482B0E42" w14:textId="77777777" w:rsidR="00B847CC" w:rsidRPr="002D25C9" w:rsidRDefault="00B847CC" w:rsidP="00B847CC">
            <w:pPr>
              <w:autoSpaceDE w:val="0"/>
              <w:autoSpaceDN w:val="0"/>
              <w:adjustRightInd w:val="0"/>
              <w:rPr>
                <w:rFonts w:asciiTheme="minorHAnsi" w:hAnsiTheme="minorHAnsi" w:cstheme="minorHAnsi"/>
                <w:sz w:val="20"/>
                <w:szCs w:val="20"/>
              </w:rPr>
            </w:pPr>
            <w:r w:rsidRPr="002D25C9">
              <w:rPr>
                <w:rFonts w:asciiTheme="minorHAnsi" w:hAnsiTheme="minorHAnsi" w:cstheme="minorHAnsi"/>
                <w:sz w:val="20"/>
                <w:szCs w:val="20"/>
              </w:rPr>
              <w:t xml:space="preserve">To re-appoint PricewaterhouseCoopers as external auditor of the company </w:t>
            </w:r>
          </w:p>
          <w:p w14:paraId="7B4534D2" w14:textId="1EDE107B" w:rsidR="00B847CC" w:rsidRPr="002D25C9" w:rsidRDefault="00B847CC" w:rsidP="00B847CC">
            <w:pPr>
              <w:autoSpaceDE w:val="0"/>
              <w:autoSpaceDN w:val="0"/>
              <w:adjustRightInd w:val="0"/>
              <w:rPr>
                <w:rFonts w:asciiTheme="minorHAnsi" w:hAnsiTheme="minorHAnsi" w:cstheme="minorHAnsi"/>
                <w:sz w:val="20"/>
                <w:szCs w:val="20"/>
                <w:highlight w:val="yellow"/>
              </w:rPr>
            </w:pPr>
            <w:r w:rsidRPr="002D25C9">
              <w:rPr>
                <w:rFonts w:asciiTheme="minorHAnsi" w:hAnsiTheme="minorHAnsi" w:cstheme="minorHAnsi"/>
                <w:sz w:val="20"/>
                <w:szCs w:val="20"/>
              </w:rPr>
              <w:t xml:space="preserve"> </w:t>
            </w:r>
          </w:p>
        </w:tc>
        <w:tc>
          <w:tcPr>
            <w:tcW w:w="1418" w:type="dxa"/>
            <w:tcBorders>
              <w:top w:val="nil"/>
              <w:left w:val="single" w:sz="4" w:space="0" w:color="auto"/>
              <w:bottom w:val="single" w:sz="4" w:space="0" w:color="auto"/>
              <w:right w:val="single" w:sz="4" w:space="0" w:color="auto"/>
            </w:tcBorders>
            <w:shd w:val="clear" w:color="auto" w:fill="auto"/>
            <w:vAlign w:val="bottom"/>
          </w:tcPr>
          <w:p w14:paraId="290861F6" w14:textId="0BDF3D43"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79,641,188</w:t>
            </w:r>
          </w:p>
        </w:tc>
        <w:tc>
          <w:tcPr>
            <w:tcW w:w="850" w:type="dxa"/>
            <w:tcBorders>
              <w:top w:val="nil"/>
              <w:left w:val="nil"/>
              <w:bottom w:val="single" w:sz="4" w:space="0" w:color="auto"/>
              <w:right w:val="nil"/>
            </w:tcBorders>
            <w:shd w:val="clear" w:color="auto" w:fill="auto"/>
            <w:vAlign w:val="bottom"/>
          </w:tcPr>
          <w:p w14:paraId="41A2F601" w14:textId="0E3DFBE0"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99.24%</w:t>
            </w:r>
          </w:p>
        </w:tc>
        <w:tc>
          <w:tcPr>
            <w:tcW w:w="1134" w:type="dxa"/>
            <w:tcBorders>
              <w:top w:val="nil"/>
              <w:left w:val="single" w:sz="4" w:space="0" w:color="auto"/>
              <w:bottom w:val="single" w:sz="4" w:space="0" w:color="auto"/>
              <w:right w:val="single" w:sz="4" w:space="0" w:color="auto"/>
            </w:tcBorders>
            <w:shd w:val="clear" w:color="auto" w:fill="auto"/>
            <w:vAlign w:val="bottom"/>
          </w:tcPr>
          <w:p w14:paraId="23C463D3" w14:textId="7AF46D41"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611,253</w:t>
            </w:r>
          </w:p>
        </w:tc>
        <w:tc>
          <w:tcPr>
            <w:tcW w:w="851" w:type="dxa"/>
            <w:tcBorders>
              <w:top w:val="nil"/>
              <w:left w:val="nil"/>
              <w:bottom w:val="single" w:sz="4" w:space="0" w:color="auto"/>
              <w:right w:val="nil"/>
            </w:tcBorders>
            <w:shd w:val="clear" w:color="auto" w:fill="auto"/>
            <w:vAlign w:val="bottom"/>
          </w:tcPr>
          <w:p w14:paraId="403658DD" w14:textId="0E104F40"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0.76%</w:t>
            </w:r>
          </w:p>
        </w:tc>
        <w:tc>
          <w:tcPr>
            <w:tcW w:w="1134" w:type="dxa"/>
            <w:tcBorders>
              <w:top w:val="nil"/>
              <w:left w:val="single" w:sz="4" w:space="0" w:color="auto"/>
              <w:bottom w:val="single" w:sz="4" w:space="0" w:color="auto"/>
              <w:right w:val="single" w:sz="4" w:space="0" w:color="auto"/>
            </w:tcBorders>
            <w:shd w:val="clear" w:color="auto" w:fill="auto"/>
            <w:vAlign w:val="bottom"/>
          </w:tcPr>
          <w:p w14:paraId="5FEC18E5" w14:textId="22BD0ED0"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80,252,441</w:t>
            </w:r>
          </w:p>
        </w:tc>
        <w:tc>
          <w:tcPr>
            <w:tcW w:w="850" w:type="dxa"/>
            <w:tcBorders>
              <w:top w:val="nil"/>
              <w:left w:val="nil"/>
              <w:bottom w:val="single" w:sz="4" w:space="0" w:color="auto"/>
              <w:right w:val="single" w:sz="4" w:space="0" w:color="auto"/>
            </w:tcBorders>
            <w:shd w:val="clear" w:color="auto" w:fill="auto"/>
            <w:vAlign w:val="bottom"/>
          </w:tcPr>
          <w:p w14:paraId="0DD6EE20" w14:textId="49EDFCC1"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74.09</w:t>
            </w:r>
          </w:p>
        </w:tc>
        <w:tc>
          <w:tcPr>
            <w:tcW w:w="1276" w:type="dxa"/>
            <w:tcBorders>
              <w:top w:val="nil"/>
              <w:left w:val="nil"/>
              <w:bottom w:val="single" w:sz="4" w:space="0" w:color="auto"/>
              <w:right w:val="single" w:sz="4" w:space="0" w:color="auto"/>
            </w:tcBorders>
            <w:shd w:val="clear" w:color="auto" w:fill="auto"/>
            <w:vAlign w:val="bottom"/>
          </w:tcPr>
          <w:p w14:paraId="7FFBED80" w14:textId="4A0664FC"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3,152</w:t>
            </w:r>
          </w:p>
        </w:tc>
      </w:tr>
      <w:tr w:rsidR="00B847CC" w:rsidRPr="002D25C9" w14:paraId="7A4E8F77" w14:textId="77777777" w:rsidTr="00B4100A">
        <w:tc>
          <w:tcPr>
            <w:tcW w:w="2410" w:type="dxa"/>
            <w:shd w:val="clear" w:color="auto" w:fill="auto"/>
          </w:tcPr>
          <w:p w14:paraId="072B3BE8"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15:</w:t>
            </w:r>
          </w:p>
          <w:p w14:paraId="1CF284D1"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 xml:space="preserve">To authorise the Audit Committee to determine the remuneration of the external auditor </w:t>
            </w:r>
          </w:p>
          <w:p w14:paraId="14EC10AC" w14:textId="5C900A93" w:rsidR="00B847CC" w:rsidRPr="002D25C9" w:rsidRDefault="00B847CC" w:rsidP="00B847CC">
            <w:pPr>
              <w:rPr>
                <w:rFonts w:asciiTheme="minorHAnsi" w:hAnsiTheme="minorHAnsi" w:cstheme="minorHAnsi"/>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3F4856FF" w14:textId="725CEE76"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80,202,414</w:t>
            </w:r>
          </w:p>
        </w:tc>
        <w:tc>
          <w:tcPr>
            <w:tcW w:w="850" w:type="dxa"/>
            <w:tcBorders>
              <w:top w:val="nil"/>
              <w:left w:val="nil"/>
              <w:bottom w:val="single" w:sz="4" w:space="0" w:color="auto"/>
              <w:right w:val="nil"/>
            </w:tcBorders>
            <w:shd w:val="clear" w:color="auto" w:fill="auto"/>
            <w:vAlign w:val="bottom"/>
          </w:tcPr>
          <w:p w14:paraId="553E5D89" w14:textId="723519AD"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99.94%</w:t>
            </w:r>
          </w:p>
        </w:tc>
        <w:tc>
          <w:tcPr>
            <w:tcW w:w="1134" w:type="dxa"/>
            <w:tcBorders>
              <w:top w:val="nil"/>
              <w:left w:val="single" w:sz="4" w:space="0" w:color="auto"/>
              <w:bottom w:val="single" w:sz="4" w:space="0" w:color="auto"/>
              <w:right w:val="single" w:sz="4" w:space="0" w:color="auto"/>
            </w:tcBorders>
            <w:shd w:val="clear" w:color="auto" w:fill="auto"/>
            <w:vAlign w:val="bottom"/>
          </w:tcPr>
          <w:p w14:paraId="549735FF" w14:textId="7A2708F1"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49,995</w:t>
            </w:r>
          </w:p>
        </w:tc>
        <w:tc>
          <w:tcPr>
            <w:tcW w:w="851" w:type="dxa"/>
            <w:tcBorders>
              <w:top w:val="nil"/>
              <w:left w:val="nil"/>
              <w:bottom w:val="single" w:sz="4" w:space="0" w:color="auto"/>
              <w:right w:val="nil"/>
            </w:tcBorders>
            <w:shd w:val="clear" w:color="auto" w:fill="auto"/>
            <w:vAlign w:val="bottom"/>
          </w:tcPr>
          <w:p w14:paraId="47FF60B0" w14:textId="468EF292"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0.06%</w:t>
            </w:r>
          </w:p>
        </w:tc>
        <w:tc>
          <w:tcPr>
            <w:tcW w:w="1134" w:type="dxa"/>
            <w:tcBorders>
              <w:top w:val="nil"/>
              <w:left w:val="single" w:sz="4" w:space="0" w:color="auto"/>
              <w:bottom w:val="single" w:sz="4" w:space="0" w:color="auto"/>
              <w:right w:val="single" w:sz="4" w:space="0" w:color="auto"/>
            </w:tcBorders>
            <w:shd w:val="clear" w:color="auto" w:fill="auto"/>
            <w:vAlign w:val="bottom"/>
          </w:tcPr>
          <w:p w14:paraId="2C1F187B" w14:textId="74FCAFF7"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80,252,409</w:t>
            </w:r>
          </w:p>
        </w:tc>
        <w:tc>
          <w:tcPr>
            <w:tcW w:w="850" w:type="dxa"/>
            <w:tcBorders>
              <w:top w:val="nil"/>
              <w:left w:val="nil"/>
              <w:bottom w:val="single" w:sz="4" w:space="0" w:color="auto"/>
              <w:right w:val="single" w:sz="4" w:space="0" w:color="auto"/>
            </w:tcBorders>
            <w:shd w:val="clear" w:color="auto" w:fill="auto"/>
            <w:vAlign w:val="bottom"/>
          </w:tcPr>
          <w:p w14:paraId="288E632B" w14:textId="1CF78A46"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74.09</w:t>
            </w:r>
          </w:p>
        </w:tc>
        <w:tc>
          <w:tcPr>
            <w:tcW w:w="1276" w:type="dxa"/>
            <w:tcBorders>
              <w:top w:val="nil"/>
              <w:left w:val="nil"/>
              <w:bottom w:val="single" w:sz="4" w:space="0" w:color="auto"/>
              <w:right w:val="single" w:sz="4" w:space="0" w:color="auto"/>
            </w:tcBorders>
            <w:shd w:val="clear" w:color="auto" w:fill="auto"/>
            <w:vAlign w:val="bottom"/>
          </w:tcPr>
          <w:p w14:paraId="2B2D0CBE" w14:textId="5F805680"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3,184</w:t>
            </w:r>
          </w:p>
        </w:tc>
      </w:tr>
      <w:tr w:rsidR="00B847CC" w:rsidRPr="002D25C9" w14:paraId="6B98F4A9" w14:textId="77777777" w:rsidTr="00B44C85">
        <w:tc>
          <w:tcPr>
            <w:tcW w:w="2410" w:type="dxa"/>
            <w:shd w:val="clear" w:color="auto" w:fill="auto"/>
          </w:tcPr>
          <w:p w14:paraId="32E2BC25" w14:textId="77777777" w:rsidR="00B847CC" w:rsidRPr="002D25C9" w:rsidRDefault="00B847CC" w:rsidP="00B847CC">
            <w:pPr>
              <w:rPr>
                <w:rFonts w:asciiTheme="minorHAnsi" w:hAnsiTheme="minorHAnsi" w:cstheme="minorHAnsi"/>
                <w:b/>
                <w:sz w:val="20"/>
                <w:szCs w:val="20"/>
              </w:rPr>
            </w:pPr>
            <w:r w:rsidRPr="002D25C9">
              <w:rPr>
                <w:rFonts w:asciiTheme="minorHAnsi" w:hAnsiTheme="minorHAnsi" w:cstheme="minorHAnsi"/>
                <w:b/>
                <w:sz w:val="20"/>
                <w:szCs w:val="20"/>
              </w:rPr>
              <w:t>Special Business:</w:t>
            </w:r>
          </w:p>
        </w:tc>
        <w:tc>
          <w:tcPr>
            <w:tcW w:w="1418" w:type="dxa"/>
            <w:tcBorders>
              <w:top w:val="nil"/>
              <w:left w:val="single" w:sz="4" w:space="0" w:color="auto"/>
              <w:bottom w:val="single" w:sz="4" w:space="0" w:color="auto"/>
              <w:right w:val="single" w:sz="4" w:space="0" w:color="auto"/>
            </w:tcBorders>
            <w:shd w:val="clear" w:color="auto" w:fill="auto"/>
          </w:tcPr>
          <w:p w14:paraId="3F58B148" w14:textId="7332C308" w:rsidR="00B847CC" w:rsidRPr="00B847CC" w:rsidRDefault="00B847CC" w:rsidP="00B847CC">
            <w:pPr>
              <w:rPr>
                <w:rFonts w:asciiTheme="minorHAnsi" w:hAnsiTheme="minorHAnsi" w:cstheme="minorHAnsi"/>
                <w:sz w:val="18"/>
                <w:szCs w:val="20"/>
              </w:rPr>
            </w:pPr>
          </w:p>
        </w:tc>
        <w:tc>
          <w:tcPr>
            <w:tcW w:w="850" w:type="dxa"/>
            <w:tcBorders>
              <w:top w:val="nil"/>
              <w:left w:val="nil"/>
              <w:bottom w:val="single" w:sz="4" w:space="0" w:color="auto"/>
              <w:right w:val="nil"/>
            </w:tcBorders>
            <w:shd w:val="clear" w:color="auto" w:fill="auto"/>
          </w:tcPr>
          <w:p w14:paraId="4895E8D4" w14:textId="61E6ED84" w:rsidR="00B847CC" w:rsidRPr="00B847CC" w:rsidRDefault="00B847CC" w:rsidP="00B847CC">
            <w:pPr>
              <w:rPr>
                <w:rFonts w:asciiTheme="minorHAnsi" w:hAnsiTheme="minorHAnsi" w:cstheme="minorHAnsi"/>
                <w:sz w:val="18"/>
                <w:szCs w:val="20"/>
              </w:rPr>
            </w:pPr>
          </w:p>
        </w:tc>
        <w:tc>
          <w:tcPr>
            <w:tcW w:w="1134" w:type="dxa"/>
            <w:tcBorders>
              <w:top w:val="nil"/>
              <w:left w:val="single" w:sz="4" w:space="0" w:color="auto"/>
              <w:bottom w:val="single" w:sz="4" w:space="0" w:color="auto"/>
              <w:right w:val="single" w:sz="4" w:space="0" w:color="auto"/>
            </w:tcBorders>
            <w:shd w:val="clear" w:color="auto" w:fill="auto"/>
          </w:tcPr>
          <w:p w14:paraId="3A11E668" w14:textId="089F4A02" w:rsidR="00B847CC" w:rsidRPr="00B847CC" w:rsidRDefault="00B847CC" w:rsidP="00B847CC">
            <w:pPr>
              <w:rPr>
                <w:rFonts w:asciiTheme="minorHAnsi" w:hAnsiTheme="minorHAnsi" w:cstheme="minorHAnsi"/>
                <w:sz w:val="18"/>
                <w:szCs w:val="20"/>
              </w:rPr>
            </w:pPr>
          </w:p>
        </w:tc>
        <w:tc>
          <w:tcPr>
            <w:tcW w:w="851" w:type="dxa"/>
            <w:tcBorders>
              <w:top w:val="nil"/>
              <w:left w:val="nil"/>
              <w:bottom w:val="single" w:sz="4" w:space="0" w:color="auto"/>
              <w:right w:val="nil"/>
            </w:tcBorders>
            <w:shd w:val="clear" w:color="auto" w:fill="auto"/>
          </w:tcPr>
          <w:p w14:paraId="5BC0F201" w14:textId="317C4CE9" w:rsidR="00B847CC" w:rsidRPr="00B847CC" w:rsidRDefault="00B847CC" w:rsidP="00B847CC">
            <w:pPr>
              <w:rPr>
                <w:rFonts w:asciiTheme="minorHAnsi" w:hAnsiTheme="minorHAnsi" w:cstheme="minorHAnsi"/>
                <w:sz w:val="18"/>
                <w:szCs w:val="20"/>
              </w:rPr>
            </w:pPr>
          </w:p>
        </w:tc>
        <w:tc>
          <w:tcPr>
            <w:tcW w:w="1134" w:type="dxa"/>
            <w:tcBorders>
              <w:top w:val="nil"/>
              <w:left w:val="single" w:sz="4" w:space="0" w:color="auto"/>
              <w:bottom w:val="single" w:sz="4" w:space="0" w:color="auto"/>
              <w:right w:val="single" w:sz="4" w:space="0" w:color="auto"/>
            </w:tcBorders>
          </w:tcPr>
          <w:p w14:paraId="1ABE20F2" w14:textId="77777777" w:rsidR="00B847CC" w:rsidRPr="00B847CC" w:rsidRDefault="00B847CC" w:rsidP="00B847CC">
            <w:pPr>
              <w:rPr>
                <w:rFonts w:asciiTheme="minorHAnsi" w:hAnsiTheme="minorHAnsi" w:cstheme="minorHAnsi"/>
                <w:sz w:val="18"/>
                <w:szCs w:val="20"/>
              </w:rPr>
            </w:pPr>
          </w:p>
        </w:tc>
        <w:tc>
          <w:tcPr>
            <w:tcW w:w="850" w:type="dxa"/>
            <w:tcBorders>
              <w:top w:val="nil"/>
              <w:left w:val="single" w:sz="4" w:space="0" w:color="auto"/>
              <w:bottom w:val="single" w:sz="4" w:space="0" w:color="auto"/>
              <w:right w:val="single" w:sz="4" w:space="0" w:color="auto"/>
            </w:tcBorders>
          </w:tcPr>
          <w:p w14:paraId="1FC415F5" w14:textId="2A8711AF" w:rsidR="00B847CC" w:rsidRPr="00B847CC" w:rsidRDefault="00B847CC" w:rsidP="00B847CC">
            <w:pPr>
              <w:rPr>
                <w:rFonts w:asciiTheme="minorHAnsi" w:hAnsiTheme="minorHAnsi" w:cstheme="minorHAnsi"/>
                <w:sz w:val="18"/>
                <w:szCs w:val="20"/>
              </w:rPr>
            </w:pPr>
          </w:p>
        </w:tc>
        <w:tc>
          <w:tcPr>
            <w:tcW w:w="1276" w:type="dxa"/>
            <w:tcBorders>
              <w:top w:val="nil"/>
              <w:left w:val="single" w:sz="4" w:space="0" w:color="auto"/>
              <w:bottom w:val="single" w:sz="4" w:space="0" w:color="auto"/>
              <w:right w:val="single" w:sz="4" w:space="0" w:color="auto"/>
            </w:tcBorders>
            <w:shd w:val="clear" w:color="auto" w:fill="auto"/>
          </w:tcPr>
          <w:p w14:paraId="1411027B" w14:textId="797F3292" w:rsidR="00B847CC" w:rsidRPr="00B847CC" w:rsidRDefault="00B847CC" w:rsidP="00B847CC">
            <w:pPr>
              <w:rPr>
                <w:rFonts w:asciiTheme="minorHAnsi" w:hAnsiTheme="minorHAnsi" w:cstheme="minorHAnsi"/>
                <w:sz w:val="18"/>
                <w:szCs w:val="20"/>
              </w:rPr>
            </w:pPr>
          </w:p>
        </w:tc>
      </w:tr>
      <w:tr w:rsidR="00B847CC" w:rsidRPr="002D25C9" w14:paraId="4F6FE072" w14:textId="77777777" w:rsidTr="00091B15">
        <w:tc>
          <w:tcPr>
            <w:tcW w:w="2410" w:type="dxa"/>
            <w:shd w:val="clear" w:color="auto" w:fill="auto"/>
          </w:tcPr>
          <w:p w14:paraId="65EED846"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16:</w:t>
            </w:r>
          </w:p>
          <w:p w14:paraId="16EBF064"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To authorise the directors to allot shares to specific limits</w:t>
            </w:r>
          </w:p>
          <w:p w14:paraId="7471E293" w14:textId="77777777" w:rsidR="00B847CC" w:rsidRPr="002D25C9" w:rsidRDefault="00B847CC" w:rsidP="00B847CC">
            <w:pPr>
              <w:rPr>
                <w:rFonts w:asciiTheme="minorHAnsi" w:hAnsiTheme="minorHAnsi" w:cstheme="minorHAnsi"/>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00E0EB9" w14:textId="3B7178A3"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76,333,783</w:t>
            </w:r>
          </w:p>
        </w:tc>
        <w:tc>
          <w:tcPr>
            <w:tcW w:w="850" w:type="dxa"/>
            <w:tcBorders>
              <w:top w:val="single" w:sz="4" w:space="0" w:color="auto"/>
              <w:left w:val="nil"/>
              <w:bottom w:val="single" w:sz="4" w:space="0" w:color="auto"/>
              <w:right w:val="nil"/>
            </w:tcBorders>
            <w:shd w:val="clear" w:color="auto" w:fill="auto"/>
            <w:vAlign w:val="bottom"/>
          </w:tcPr>
          <w:p w14:paraId="4657A9A5" w14:textId="0B2DD95D"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95.12%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C140200" w14:textId="78F87795"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3,919,660</w:t>
            </w:r>
          </w:p>
        </w:tc>
        <w:tc>
          <w:tcPr>
            <w:tcW w:w="851" w:type="dxa"/>
            <w:tcBorders>
              <w:top w:val="single" w:sz="4" w:space="0" w:color="auto"/>
              <w:left w:val="nil"/>
              <w:bottom w:val="single" w:sz="4" w:space="0" w:color="auto"/>
              <w:right w:val="nil"/>
            </w:tcBorders>
            <w:shd w:val="clear" w:color="auto" w:fill="auto"/>
            <w:vAlign w:val="bottom"/>
          </w:tcPr>
          <w:p w14:paraId="169D726D" w14:textId="6F10952C"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4.88%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5C7B388" w14:textId="6A37B789"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80,253,443</w:t>
            </w:r>
          </w:p>
        </w:tc>
        <w:tc>
          <w:tcPr>
            <w:tcW w:w="850" w:type="dxa"/>
            <w:tcBorders>
              <w:top w:val="single" w:sz="4" w:space="0" w:color="auto"/>
              <w:left w:val="nil"/>
              <w:bottom w:val="single" w:sz="4" w:space="0" w:color="auto"/>
              <w:right w:val="single" w:sz="4" w:space="0" w:color="auto"/>
            </w:tcBorders>
            <w:shd w:val="clear" w:color="auto" w:fill="auto"/>
            <w:vAlign w:val="bottom"/>
          </w:tcPr>
          <w:p w14:paraId="35AB0CA9" w14:textId="7688FB07"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74.09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3B6A75" w14:textId="001329D7"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2,150</w:t>
            </w:r>
          </w:p>
        </w:tc>
      </w:tr>
      <w:tr w:rsidR="00B847CC" w:rsidRPr="002D25C9" w14:paraId="4F18624B" w14:textId="77777777" w:rsidTr="00091B15">
        <w:tc>
          <w:tcPr>
            <w:tcW w:w="2410" w:type="dxa"/>
            <w:shd w:val="clear" w:color="auto" w:fill="auto"/>
          </w:tcPr>
          <w:p w14:paraId="12025C5E"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17:</w:t>
            </w:r>
          </w:p>
          <w:p w14:paraId="7F9E4BA6"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To disapply the pre-emption rights</w:t>
            </w:r>
          </w:p>
          <w:p w14:paraId="76C926C6" w14:textId="77777777" w:rsidR="00B847CC" w:rsidRPr="002D25C9" w:rsidRDefault="00B847CC" w:rsidP="00B847CC">
            <w:pPr>
              <w:rPr>
                <w:rFonts w:asciiTheme="minorHAnsi" w:hAnsiTheme="minorHAnsi" w:cstheme="minorHAnsi"/>
                <w:sz w:val="20"/>
                <w:szCs w:val="20"/>
                <w:highlight w:val="yellow"/>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1DE1635B" w14:textId="7A38DEF7"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80,204,580</w:t>
            </w:r>
          </w:p>
        </w:tc>
        <w:tc>
          <w:tcPr>
            <w:tcW w:w="850" w:type="dxa"/>
            <w:tcBorders>
              <w:top w:val="nil"/>
              <w:left w:val="nil"/>
              <w:bottom w:val="single" w:sz="4" w:space="0" w:color="auto"/>
              <w:right w:val="nil"/>
            </w:tcBorders>
            <w:shd w:val="clear" w:color="auto" w:fill="auto"/>
            <w:vAlign w:val="bottom"/>
          </w:tcPr>
          <w:p w14:paraId="6AAD6369" w14:textId="72CE9CF8"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99.94%</w:t>
            </w:r>
          </w:p>
        </w:tc>
        <w:tc>
          <w:tcPr>
            <w:tcW w:w="1134" w:type="dxa"/>
            <w:tcBorders>
              <w:top w:val="nil"/>
              <w:left w:val="single" w:sz="4" w:space="0" w:color="auto"/>
              <w:bottom w:val="single" w:sz="4" w:space="0" w:color="auto"/>
              <w:right w:val="single" w:sz="4" w:space="0" w:color="auto"/>
            </w:tcBorders>
            <w:shd w:val="clear" w:color="auto" w:fill="auto"/>
            <w:vAlign w:val="bottom"/>
          </w:tcPr>
          <w:p w14:paraId="18CBACAE" w14:textId="7B68CBA7"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45,655</w:t>
            </w:r>
          </w:p>
        </w:tc>
        <w:tc>
          <w:tcPr>
            <w:tcW w:w="851" w:type="dxa"/>
            <w:tcBorders>
              <w:top w:val="nil"/>
              <w:left w:val="nil"/>
              <w:bottom w:val="single" w:sz="4" w:space="0" w:color="auto"/>
              <w:right w:val="nil"/>
            </w:tcBorders>
            <w:shd w:val="clear" w:color="auto" w:fill="auto"/>
            <w:vAlign w:val="bottom"/>
          </w:tcPr>
          <w:p w14:paraId="58AC5A83" w14:textId="7E59C5B8"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0.06%</w:t>
            </w:r>
          </w:p>
        </w:tc>
        <w:tc>
          <w:tcPr>
            <w:tcW w:w="1134" w:type="dxa"/>
            <w:tcBorders>
              <w:top w:val="nil"/>
              <w:left w:val="single" w:sz="4" w:space="0" w:color="auto"/>
              <w:bottom w:val="single" w:sz="4" w:space="0" w:color="auto"/>
              <w:right w:val="single" w:sz="4" w:space="0" w:color="auto"/>
            </w:tcBorders>
            <w:shd w:val="clear" w:color="auto" w:fill="auto"/>
            <w:vAlign w:val="bottom"/>
          </w:tcPr>
          <w:p w14:paraId="4E71B843" w14:textId="55030E04"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80,250,235</w:t>
            </w:r>
          </w:p>
        </w:tc>
        <w:tc>
          <w:tcPr>
            <w:tcW w:w="850" w:type="dxa"/>
            <w:tcBorders>
              <w:top w:val="nil"/>
              <w:left w:val="nil"/>
              <w:bottom w:val="single" w:sz="4" w:space="0" w:color="auto"/>
              <w:right w:val="single" w:sz="4" w:space="0" w:color="auto"/>
            </w:tcBorders>
            <w:shd w:val="clear" w:color="auto" w:fill="auto"/>
            <w:vAlign w:val="bottom"/>
          </w:tcPr>
          <w:p w14:paraId="01185C7E" w14:textId="713D9820"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74.09</w:t>
            </w:r>
          </w:p>
        </w:tc>
        <w:tc>
          <w:tcPr>
            <w:tcW w:w="1276" w:type="dxa"/>
            <w:tcBorders>
              <w:top w:val="nil"/>
              <w:left w:val="nil"/>
              <w:bottom w:val="single" w:sz="4" w:space="0" w:color="auto"/>
              <w:right w:val="single" w:sz="4" w:space="0" w:color="auto"/>
            </w:tcBorders>
            <w:shd w:val="clear" w:color="auto" w:fill="auto"/>
            <w:vAlign w:val="bottom"/>
          </w:tcPr>
          <w:p w14:paraId="6719427B" w14:textId="6301FA4F"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5,358</w:t>
            </w:r>
          </w:p>
        </w:tc>
      </w:tr>
      <w:tr w:rsidR="00B847CC" w:rsidRPr="002D25C9" w14:paraId="214C47A1" w14:textId="77777777" w:rsidTr="00091B15">
        <w:tc>
          <w:tcPr>
            <w:tcW w:w="2410" w:type="dxa"/>
            <w:shd w:val="clear" w:color="auto" w:fill="auto"/>
          </w:tcPr>
          <w:p w14:paraId="757FA984"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18:</w:t>
            </w:r>
          </w:p>
          <w:p w14:paraId="18284948"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To disapply additional pre-emption rights</w:t>
            </w:r>
          </w:p>
          <w:p w14:paraId="3D9717BA" w14:textId="341EAEE5" w:rsidR="00B847CC" w:rsidRPr="002D25C9" w:rsidRDefault="00B847CC" w:rsidP="00B847CC">
            <w:pPr>
              <w:rPr>
                <w:rFonts w:asciiTheme="minorHAnsi" w:hAnsiTheme="minorHAnsi" w:cstheme="minorHAnsi"/>
                <w:sz w:val="20"/>
                <w:szCs w:val="20"/>
                <w:highlight w:val="yellow"/>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68760E43" w14:textId="5DEC9E1C"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78,534,264</w:t>
            </w:r>
          </w:p>
        </w:tc>
        <w:tc>
          <w:tcPr>
            <w:tcW w:w="850" w:type="dxa"/>
            <w:tcBorders>
              <w:top w:val="nil"/>
              <w:left w:val="nil"/>
              <w:bottom w:val="single" w:sz="4" w:space="0" w:color="auto"/>
              <w:right w:val="nil"/>
            </w:tcBorders>
            <w:shd w:val="clear" w:color="auto" w:fill="auto"/>
            <w:vAlign w:val="bottom"/>
          </w:tcPr>
          <w:p w14:paraId="140E1C6D" w14:textId="597A8A36"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97.86%</w:t>
            </w:r>
          </w:p>
        </w:tc>
        <w:tc>
          <w:tcPr>
            <w:tcW w:w="1134" w:type="dxa"/>
            <w:tcBorders>
              <w:top w:val="nil"/>
              <w:left w:val="single" w:sz="4" w:space="0" w:color="auto"/>
              <w:bottom w:val="single" w:sz="4" w:space="0" w:color="auto"/>
              <w:right w:val="single" w:sz="4" w:space="0" w:color="auto"/>
            </w:tcBorders>
            <w:shd w:val="clear" w:color="auto" w:fill="auto"/>
            <w:vAlign w:val="bottom"/>
          </w:tcPr>
          <w:p w14:paraId="7C652D47" w14:textId="4D1524FD"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1,718,271</w:t>
            </w:r>
          </w:p>
        </w:tc>
        <w:tc>
          <w:tcPr>
            <w:tcW w:w="851" w:type="dxa"/>
            <w:tcBorders>
              <w:top w:val="nil"/>
              <w:left w:val="nil"/>
              <w:bottom w:val="single" w:sz="4" w:space="0" w:color="auto"/>
              <w:right w:val="nil"/>
            </w:tcBorders>
            <w:shd w:val="clear" w:color="auto" w:fill="auto"/>
            <w:vAlign w:val="bottom"/>
          </w:tcPr>
          <w:p w14:paraId="5086F906" w14:textId="3F38E2EA"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2.14%</w:t>
            </w:r>
          </w:p>
        </w:tc>
        <w:tc>
          <w:tcPr>
            <w:tcW w:w="1134" w:type="dxa"/>
            <w:tcBorders>
              <w:top w:val="nil"/>
              <w:left w:val="single" w:sz="4" w:space="0" w:color="auto"/>
              <w:bottom w:val="single" w:sz="4" w:space="0" w:color="auto"/>
              <w:right w:val="single" w:sz="4" w:space="0" w:color="auto"/>
            </w:tcBorders>
            <w:shd w:val="clear" w:color="auto" w:fill="auto"/>
            <w:vAlign w:val="bottom"/>
          </w:tcPr>
          <w:p w14:paraId="1550241A" w14:textId="0465FF28"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80,252,535</w:t>
            </w:r>
          </w:p>
        </w:tc>
        <w:tc>
          <w:tcPr>
            <w:tcW w:w="850" w:type="dxa"/>
            <w:tcBorders>
              <w:top w:val="nil"/>
              <w:left w:val="nil"/>
              <w:bottom w:val="single" w:sz="4" w:space="0" w:color="auto"/>
              <w:right w:val="single" w:sz="4" w:space="0" w:color="auto"/>
            </w:tcBorders>
            <w:shd w:val="clear" w:color="auto" w:fill="auto"/>
            <w:vAlign w:val="bottom"/>
          </w:tcPr>
          <w:p w14:paraId="1FB45D34" w14:textId="57FA5455"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74.09</w:t>
            </w:r>
          </w:p>
        </w:tc>
        <w:tc>
          <w:tcPr>
            <w:tcW w:w="1276" w:type="dxa"/>
            <w:tcBorders>
              <w:top w:val="nil"/>
              <w:left w:val="nil"/>
              <w:bottom w:val="single" w:sz="4" w:space="0" w:color="auto"/>
              <w:right w:val="single" w:sz="4" w:space="0" w:color="auto"/>
            </w:tcBorders>
            <w:shd w:val="clear" w:color="auto" w:fill="auto"/>
            <w:vAlign w:val="bottom"/>
          </w:tcPr>
          <w:p w14:paraId="650C3B50" w14:textId="39822090"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3,058</w:t>
            </w:r>
          </w:p>
        </w:tc>
      </w:tr>
      <w:tr w:rsidR="00B847CC" w:rsidRPr="002D25C9" w14:paraId="1EEBB1F2" w14:textId="77777777" w:rsidTr="00091B15">
        <w:tc>
          <w:tcPr>
            <w:tcW w:w="2410" w:type="dxa"/>
            <w:shd w:val="clear" w:color="auto" w:fill="auto"/>
          </w:tcPr>
          <w:p w14:paraId="06649D9F"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19:</w:t>
            </w:r>
          </w:p>
          <w:p w14:paraId="1C383A3B"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To authorise the Company to purchase its own shares</w:t>
            </w:r>
          </w:p>
          <w:p w14:paraId="5CFF7DBB" w14:textId="50E92B8A" w:rsidR="00B847CC" w:rsidRPr="002D25C9" w:rsidRDefault="00B847CC" w:rsidP="00B847CC">
            <w:pPr>
              <w:rPr>
                <w:rFonts w:asciiTheme="minorHAnsi" w:hAnsiTheme="minorHAnsi" w:cstheme="minorHAnsi"/>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508745C6" w14:textId="50280C6D"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79,403,128</w:t>
            </w:r>
          </w:p>
        </w:tc>
        <w:tc>
          <w:tcPr>
            <w:tcW w:w="850" w:type="dxa"/>
            <w:tcBorders>
              <w:top w:val="nil"/>
              <w:left w:val="nil"/>
              <w:bottom w:val="single" w:sz="4" w:space="0" w:color="auto"/>
              <w:right w:val="nil"/>
            </w:tcBorders>
            <w:shd w:val="clear" w:color="auto" w:fill="auto"/>
            <w:vAlign w:val="bottom"/>
          </w:tcPr>
          <w:p w14:paraId="708CAAC6" w14:textId="2B71A2D1"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98.98%</w:t>
            </w:r>
          </w:p>
        </w:tc>
        <w:tc>
          <w:tcPr>
            <w:tcW w:w="1134" w:type="dxa"/>
            <w:tcBorders>
              <w:top w:val="nil"/>
              <w:left w:val="single" w:sz="4" w:space="0" w:color="auto"/>
              <w:bottom w:val="single" w:sz="4" w:space="0" w:color="auto"/>
              <w:right w:val="single" w:sz="4" w:space="0" w:color="auto"/>
            </w:tcBorders>
            <w:shd w:val="clear" w:color="auto" w:fill="auto"/>
            <w:vAlign w:val="bottom"/>
          </w:tcPr>
          <w:p w14:paraId="5F8052B5" w14:textId="417FF103"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818,816</w:t>
            </w:r>
          </w:p>
        </w:tc>
        <w:tc>
          <w:tcPr>
            <w:tcW w:w="851" w:type="dxa"/>
            <w:tcBorders>
              <w:top w:val="nil"/>
              <w:left w:val="nil"/>
              <w:bottom w:val="single" w:sz="4" w:space="0" w:color="auto"/>
              <w:right w:val="nil"/>
            </w:tcBorders>
            <w:shd w:val="clear" w:color="auto" w:fill="auto"/>
            <w:vAlign w:val="bottom"/>
          </w:tcPr>
          <w:p w14:paraId="58F1CF6E" w14:textId="644DC5B2"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1.02%</w:t>
            </w:r>
          </w:p>
        </w:tc>
        <w:tc>
          <w:tcPr>
            <w:tcW w:w="1134" w:type="dxa"/>
            <w:tcBorders>
              <w:top w:val="nil"/>
              <w:left w:val="single" w:sz="4" w:space="0" w:color="auto"/>
              <w:bottom w:val="single" w:sz="4" w:space="0" w:color="auto"/>
              <w:right w:val="single" w:sz="4" w:space="0" w:color="auto"/>
            </w:tcBorders>
            <w:shd w:val="clear" w:color="auto" w:fill="auto"/>
            <w:vAlign w:val="bottom"/>
          </w:tcPr>
          <w:p w14:paraId="55634BA7" w14:textId="16A6340E"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80,221,944</w:t>
            </w:r>
          </w:p>
        </w:tc>
        <w:tc>
          <w:tcPr>
            <w:tcW w:w="850" w:type="dxa"/>
            <w:tcBorders>
              <w:top w:val="nil"/>
              <w:left w:val="nil"/>
              <w:bottom w:val="single" w:sz="4" w:space="0" w:color="auto"/>
              <w:right w:val="single" w:sz="4" w:space="0" w:color="auto"/>
            </w:tcBorders>
            <w:shd w:val="clear" w:color="auto" w:fill="auto"/>
            <w:vAlign w:val="bottom"/>
          </w:tcPr>
          <w:p w14:paraId="701D1980" w14:textId="0127B044"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74.06</w:t>
            </w:r>
          </w:p>
        </w:tc>
        <w:tc>
          <w:tcPr>
            <w:tcW w:w="1276" w:type="dxa"/>
            <w:tcBorders>
              <w:top w:val="nil"/>
              <w:left w:val="nil"/>
              <w:bottom w:val="single" w:sz="4" w:space="0" w:color="auto"/>
              <w:right w:val="single" w:sz="4" w:space="0" w:color="auto"/>
            </w:tcBorders>
            <w:shd w:val="clear" w:color="auto" w:fill="auto"/>
            <w:vAlign w:val="bottom"/>
          </w:tcPr>
          <w:p w14:paraId="4FAF9B75" w14:textId="6AA1D680"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33,649</w:t>
            </w:r>
          </w:p>
        </w:tc>
      </w:tr>
      <w:tr w:rsidR="00B847CC" w:rsidRPr="002D25C9" w14:paraId="41F9753F" w14:textId="77777777" w:rsidTr="00091B15">
        <w:tc>
          <w:tcPr>
            <w:tcW w:w="2410" w:type="dxa"/>
            <w:shd w:val="clear" w:color="auto" w:fill="auto"/>
          </w:tcPr>
          <w:p w14:paraId="53164D9B"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Resolution 20:</w:t>
            </w:r>
          </w:p>
          <w:p w14:paraId="5BAB2CF9" w14:textId="77777777" w:rsidR="00B847CC" w:rsidRPr="002D25C9" w:rsidRDefault="00B847CC" w:rsidP="00B847CC">
            <w:pPr>
              <w:rPr>
                <w:rFonts w:asciiTheme="minorHAnsi" w:hAnsiTheme="minorHAnsi" w:cstheme="minorHAnsi"/>
                <w:sz w:val="20"/>
                <w:szCs w:val="20"/>
              </w:rPr>
            </w:pPr>
            <w:r w:rsidRPr="002D25C9">
              <w:rPr>
                <w:rFonts w:asciiTheme="minorHAnsi" w:hAnsiTheme="minorHAnsi" w:cstheme="minorHAnsi"/>
                <w:sz w:val="20"/>
                <w:szCs w:val="20"/>
              </w:rPr>
              <w:t>To authorise the Company to hold any general meeting (other than an AGM) on not less than 14 clear days’ notice</w:t>
            </w:r>
          </w:p>
          <w:p w14:paraId="19AC1218" w14:textId="327F60A3" w:rsidR="00B847CC" w:rsidRPr="002D25C9" w:rsidRDefault="00B847CC" w:rsidP="00B847CC">
            <w:pPr>
              <w:rPr>
                <w:rFonts w:asciiTheme="minorHAnsi" w:hAnsiTheme="minorHAnsi" w:cstheme="minorHAnsi"/>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793EF3F0" w14:textId="5DAED660"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76,073,415</w:t>
            </w:r>
          </w:p>
        </w:tc>
        <w:tc>
          <w:tcPr>
            <w:tcW w:w="850" w:type="dxa"/>
            <w:tcBorders>
              <w:top w:val="nil"/>
              <w:left w:val="nil"/>
              <w:bottom w:val="single" w:sz="4" w:space="0" w:color="auto"/>
              <w:right w:val="nil"/>
            </w:tcBorders>
            <w:shd w:val="clear" w:color="auto" w:fill="auto"/>
            <w:vAlign w:val="bottom"/>
          </w:tcPr>
          <w:p w14:paraId="7F213A7D" w14:textId="1762F912"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96.53%</w:t>
            </w:r>
          </w:p>
        </w:tc>
        <w:tc>
          <w:tcPr>
            <w:tcW w:w="1134" w:type="dxa"/>
            <w:tcBorders>
              <w:top w:val="nil"/>
              <w:left w:val="single" w:sz="4" w:space="0" w:color="auto"/>
              <w:bottom w:val="single" w:sz="4" w:space="0" w:color="auto"/>
              <w:right w:val="single" w:sz="4" w:space="0" w:color="auto"/>
            </w:tcBorders>
            <w:shd w:val="clear" w:color="auto" w:fill="auto"/>
            <w:vAlign w:val="bottom"/>
          </w:tcPr>
          <w:p w14:paraId="38CDDACD" w14:textId="4AF9D2FF"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2,734,994</w:t>
            </w:r>
          </w:p>
        </w:tc>
        <w:tc>
          <w:tcPr>
            <w:tcW w:w="851" w:type="dxa"/>
            <w:tcBorders>
              <w:top w:val="nil"/>
              <w:left w:val="nil"/>
              <w:bottom w:val="single" w:sz="4" w:space="0" w:color="auto"/>
              <w:right w:val="nil"/>
            </w:tcBorders>
            <w:shd w:val="clear" w:color="auto" w:fill="auto"/>
            <w:vAlign w:val="bottom"/>
          </w:tcPr>
          <w:p w14:paraId="4C4FBB05" w14:textId="6D2067F6"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3.47%</w:t>
            </w:r>
          </w:p>
        </w:tc>
        <w:tc>
          <w:tcPr>
            <w:tcW w:w="1134" w:type="dxa"/>
            <w:tcBorders>
              <w:top w:val="nil"/>
              <w:left w:val="single" w:sz="4" w:space="0" w:color="auto"/>
              <w:bottom w:val="single" w:sz="4" w:space="0" w:color="auto"/>
              <w:right w:val="single" w:sz="4" w:space="0" w:color="auto"/>
            </w:tcBorders>
            <w:shd w:val="clear" w:color="auto" w:fill="auto"/>
            <w:vAlign w:val="bottom"/>
          </w:tcPr>
          <w:p w14:paraId="259E4225" w14:textId="0F4134B8"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78,808,409</w:t>
            </w:r>
          </w:p>
        </w:tc>
        <w:tc>
          <w:tcPr>
            <w:tcW w:w="850" w:type="dxa"/>
            <w:tcBorders>
              <w:top w:val="nil"/>
              <w:left w:val="nil"/>
              <w:bottom w:val="single" w:sz="4" w:space="0" w:color="auto"/>
              <w:right w:val="single" w:sz="4" w:space="0" w:color="auto"/>
            </w:tcBorders>
            <w:shd w:val="clear" w:color="auto" w:fill="auto"/>
            <w:vAlign w:val="bottom"/>
          </w:tcPr>
          <w:p w14:paraId="612EB948" w14:textId="53901D22"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72.76</w:t>
            </w:r>
          </w:p>
        </w:tc>
        <w:tc>
          <w:tcPr>
            <w:tcW w:w="1276" w:type="dxa"/>
            <w:tcBorders>
              <w:top w:val="nil"/>
              <w:left w:val="nil"/>
              <w:bottom w:val="single" w:sz="4" w:space="0" w:color="auto"/>
              <w:right w:val="single" w:sz="4" w:space="0" w:color="auto"/>
            </w:tcBorders>
            <w:shd w:val="clear" w:color="auto" w:fill="auto"/>
            <w:vAlign w:val="bottom"/>
          </w:tcPr>
          <w:p w14:paraId="29C692C6" w14:textId="5ABA7439"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1,447,184</w:t>
            </w:r>
          </w:p>
        </w:tc>
      </w:tr>
      <w:tr w:rsidR="00B847CC" w:rsidRPr="002D25C9" w14:paraId="6D5FF35A" w14:textId="77777777" w:rsidTr="00091B15">
        <w:tc>
          <w:tcPr>
            <w:tcW w:w="2410" w:type="dxa"/>
            <w:shd w:val="clear" w:color="auto" w:fill="auto"/>
          </w:tcPr>
          <w:p w14:paraId="21C31BE9" w14:textId="77777777" w:rsidR="00B847CC" w:rsidRDefault="00B847CC" w:rsidP="00B847CC">
            <w:pPr>
              <w:rPr>
                <w:rFonts w:asciiTheme="minorHAnsi" w:hAnsiTheme="minorHAnsi" w:cstheme="minorHAnsi"/>
                <w:sz w:val="20"/>
                <w:szCs w:val="20"/>
              </w:rPr>
            </w:pPr>
            <w:r>
              <w:rPr>
                <w:rFonts w:asciiTheme="minorHAnsi" w:hAnsiTheme="minorHAnsi" w:cstheme="minorHAnsi"/>
                <w:sz w:val="20"/>
                <w:szCs w:val="20"/>
              </w:rPr>
              <w:t>Resolution 21:</w:t>
            </w:r>
          </w:p>
          <w:p w14:paraId="345FC9E6" w14:textId="1814C39D" w:rsidR="00B847CC" w:rsidRPr="002D25C9" w:rsidRDefault="00B847CC" w:rsidP="00B847CC">
            <w:pPr>
              <w:rPr>
                <w:rFonts w:asciiTheme="minorHAnsi" w:hAnsiTheme="minorHAnsi" w:cstheme="minorHAnsi"/>
                <w:sz w:val="20"/>
                <w:szCs w:val="20"/>
              </w:rPr>
            </w:pPr>
            <w:r>
              <w:rPr>
                <w:rFonts w:asciiTheme="minorHAnsi" w:hAnsiTheme="minorHAnsi" w:cstheme="minorHAnsi"/>
                <w:sz w:val="20"/>
                <w:szCs w:val="20"/>
              </w:rPr>
              <w:t>To approve the Rules of the Dechra 2021 Deferred Bonus Plan</w:t>
            </w:r>
          </w:p>
        </w:tc>
        <w:tc>
          <w:tcPr>
            <w:tcW w:w="1418" w:type="dxa"/>
            <w:tcBorders>
              <w:top w:val="nil"/>
              <w:left w:val="single" w:sz="4" w:space="0" w:color="auto"/>
              <w:bottom w:val="single" w:sz="4" w:space="0" w:color="auto"/>
              <w:right w:val="single" w:sz="4" w:space="0" w:color="auto"/>
            </w:tcBorders>
            <w:shd w:val="clear" w:color="auto" w:fill="auto"/>
            <w:vAlign w:val="bottom"/>
          </w:tcPr>
          <w:p w14:paraId="59D15199" w14:textId="3E098480"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76,194,020</w:t>
            </w:r>
          </w:p>
        </w:tc>
        <w:tc>
          <w:tcPr>
            <w:tcW w:w="850" w:type="dxa"/>
            <w:tcBorders>
              <w:top w:val="nil"/>
              <w:left w:val="nil"/>
              <w:bottom w:val="single" w:sz="4" w:space="0" w:color="auto"/>
              <w:right w:val="nil"/>
            </w:tcBorders>
            <w:shd w:val="clear" w:color="auto" w:fill="auto"/>
            <w:vAlign w:val="bottom"/>
          </w:tcPr>
          <w:p w14:paraId="4E343AA4" w14:textId="0E2CFB85"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95.60%</w:t>
            </w:r>
          </w:p>
        </w:tc>
        <w:tc>
          <w:tcPr>
            <w:tcW w:w="1134" w:type="dxa"/>
            <w:tcBorders>
              <w:top w:val="nil"/>
              <w:left w:val="single" w:sz="4" w:space="0" w:color="auto"/>
              <w:bottom w:val="single" w:sz="4" w:space="0" w:color="auto"/>
              <w:right w:val="single" w:sz="4" w:space="0" w:color="auto"/>
            </w:tcBorders>
            <w:shd w:val="clear" w:color="auto" w:fill="auto"/>
            <w:vAlign w:val="bottom"/>
          </w:tcPr>
          <w:p w14:paraId="44BA7A2C" w14:textId="6EB9C8B3"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3,507,352</w:t>
            </w:r>
          </w:p>
        </w:tc>
        <w:tc>
          <w:tcPr>
            <w:tcW w:w="851" w:type="dxa"/>
            <w:tcBorders>
              <w:top w:val="nil"/>
              <w:left w:val="nil"/>
              <w:bottom w:val="single" w:sz="4" w:space="0" w:color="auto"/>
              <w:right w:val="nil"/>
            </w:tcBorders>
            <w:shd w:val="clear" w:color="auto" w:fill="auto"/>
            <w:vAlign w:val="bottom"/>
          </w:tcPr>
          <w:p w14:paraId="40EDC699" w14:textId="68555B62"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4.40%</w:t>
            </w:r>
          </w:p>
        </w:tc>
        <w:tc>
          <w:tcPr>
            <w:tcW w:w="1134" w:type="dxa"/>
            <w:tcBorders>
              <w:top w:val="nil"/>
              <w:left w:val="single" w:sz="4" w:space="0" w:color="auto"/>
              <w:bottom w:val="single" w:sz="4" w:space="0" w:color="auto"/>
              <w:right w:val="single" w:sz="4" w:space="0" w:color="auto"/>
            </w:tcBorders>
            <w:shd w:val="clear" w:color="auto" w:fill="auto"/>
            <w:vAlign w:val="bottom"/>
          </w:tcPr>
          <w:p w14:paraId="7CE8A289" w14:textId="2D9FAF38"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79,701,372</w:t>
            </w:r>
          </w:p>
        </w:tc>
        <w:tc>
          <w:tcPr>
            <w:tcW w:w="850" w:type="dxa"/>
            <w:tcBorders>
              <w:top w:val="nil"/>
              <w:left w:val="nil"/>
              <w:bottom w:val="single" w:sz="4" w:space="0" w:color="auto"/>
              <w:right w:val="single" w:sz="4" w:space="0" w:color="auto"/>
            </w:tcBorders>
            <w:shd w:val="clear" w:color="auto" w:fill="auto"/>
            <w:vAlign w:val="bottom"/>
          </w:tcPr>
          <w:p w14:paraId="03B06280" w14:textId="6211D168"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73.58</w:t>
            </w:r>
          </w:p>
        </w:tc>
        <w:tc>
          <w:tcPr>
            <w:tcW w:w="1276" w:type="dxa"/>
            <w:tcBorders>
              <w:top w:val="nil"/>
              <w:left w:val="nil"/>
              <w:bottom w:val="single" w:sz="4" w:space="0" w:color="auto"/>
              <w:right w:val="single" w:sz="4" w:space="0" w:color="auto"/>
            </w:tcBorders>
            <w:shd w:val="clear" w:color="auto" w:fill="auto"/>
            <w:vAlign w:val="bottom"/>
          </w:tcPr>
          <w:p w14:paraId="20BF7E60" w14:textId="609B695B" w:rsidR="00B847CC" w:rsidRPr="00B847CC" w:rsidRDefault="00B847CC" w:rsidP="00B847CC">
            <w:pPr>
              <w:rPr>
                <w:rFonts w:asciiTheme="minorHAnsi" w:hAnsiTheme="minorHAnsi" w:cstheme="minorHAnsi"/>
                <w:sz w:val="18"/>
                <w:szCs w:val="20"/>
              </w:rPr>
            </w:pPr>
            <w:r w:rsidRPr="00B847CC">
              <w:rPr>
                <w:rFonts w:ascii="Arial" w:hAnsi="Arial" w:cs="Arial"/>
                <w:sz w:val="18"/>
                <w:szCs w:val="20"/>
              </w:rPr>
              <w:t>554,221</w:t>
            </w:r>
          </w:p>
        </w:tc>
      </w:tr>
    </w:tbl>
    <w:p w14:paraId="1A13B806" w14:textId="3F2FF293" w:rsidR="00254EBB" w:rsidRPr="002D25C9" w:rsidRDefault="00254EBB" w:rsidP="0048042D">
      <w:pPr>
        <w:rPr>
          <w:rFonts w:asciiTheme="minorHAnsi" w:hAnsiTheme="minorHAnsi" w:cstheme="minorHAnsi"/>
          <w:sz w:val="20"/>
          <w:szCs w:val="20"/>
        </w:rPr>
      </w:pPr>
    </w:p>
    <w:p w14:paraId="01877242" w14:textId="31ADFB45" w:rsidR="006248AE" w:rsidRPr="002D25C9" w:rsidRDefault="006248AE" w:rsidP="002D25C9">
      <w:pPr>
        <w:ind w:hanging="567"/>
        <w:rPr>
          <w:rFonts w:asciiTheme="minorHAnsi" w:hAnsiTheme="minorHAnsi" w:cstheme="minorHAnsi"/>
          <w:sz w:val="20"/>
          <w:szCs w:val="20"/>
        </w:rPr>
      </w:pPr>
      <w:r w:rsidRPr="002D25C9">
        <w:rPr>
          <w:rFonts w:asciiTheme="minorHAnsi" w:hAnsiTheme="minorHAnsi" w:cstheme="minorHAnsi"/>
          <w:sz w:val="20"/>
          <w:szCs w:val="20"/>
        </w:rPr>
        <w:t>Notes</w:t>
      </w:r>
      <w:r w:rsidR="002D25C9" w:rsidRPr="002D25C9">
        <w:rPr>
          <w:rFonts w:asciiTheme="minorHAnsi" w:hAnsiTheme="minorHAnsi" w:cstheme="minorHAnsi"/>
          <w:sz w:val="20"/>
          <w:szCs w:val="20"/>
        </w:rPr>
        <w:t>:</w:t>
      </w:r>
    </w:p>
    <w:p w14:paraId="44370AAB" w14:textId="77777777" w:rsidR="006248AE" w:rsidRPr="002D25C9" w:rsidRDefault="006248AE" w:rsidP="002D25C9">
      <w:pPr>
        <w:numPr>
          <w:ilvl w:val="0"/>
          <w:numId w:val="5"/>
        </w:numPr>
        <w:ind w:left="0" w:hanging="567"/>
        <w:rPr>
          <w:rFonts w:asciiTheme="minorHAnsi" w:hAnsiTheme="minorHAnsi" w:cstheme="minorHAnsi"/>
          <w:sz w:val="20"/>
          <w:szCs w:val="20"/>
        </w:rPr>
      </w:pPr>
      <w:r w:rsidRPr="002D25C9">
        <w:rPr>
          <w:rFonts w:asciiTheme="minorHAnsi" w:hAnsiTheme="minorHAnsi" w:cstheme="minorHAnsi"/>
          <w:sz w:val="20"/>
          <w:szCs w:val="20"/>
        </w:rPr>
        <w:t>A “vote withheld” is not a vote in law and is not counted in the calculation of the proportion of votes “For” and “Against” a resolution</w:t>
      </w:r>
      <w:r w:rsidR="0046457B" w:rsidRPr="002D25C9">
        <w:rPr>
          <w:rFonts w:asciiTheme="minorHAnsi" w:hAnsiTheme="minorHAnsi" w:cstheme="minorHAnsi"/>
          <w:sz w:val="20"/>
          <w:szCs w:val="20"/>
        </w:rPr>
        <w:t>.</w:t>
      </w:r>
    </w:p>
    <w:p w14:paraId="0EA120E9" w14:textId="6593C5E6" w:rsidR="00C657BA" w:rsidRPr="002D25C9" w:rsidRDefault="00C657BA" w:rsidP="002D25C9">
      <w:pPr>
        <w:numPr>
          <w:ilvl w:val="0"/>
          <w:numId w:val="5"/>
        </w:numPr>
        <w:ind w:left="0" w:hanging="567"/>
        <w:rPr>
          <w:rFonts w:asciiTheme="minorHAnsi" w:hAnsiTheme="minorHAnsi" w:cstheme="minorHAnsi"/>
          <w:sz w:val="20"/>
          <w:szCs w:val="20"/>
        </w:rPr>
      </w:pPr>
      <w:r w:rsidRPr="002D25C9">
        <w:rPr>
          <w:rFonts w:asciiTheme="minorHAnsi" w:hAnsiTheme="minorHAnsi" w:cstheme="minorHAnsi"/>
          <w:sz w:val="20"/>
          <w:szCs w:val="20"/>
        </w:rPr>
        <w:t>R</w:t>
      </w:r>
      <w:r w:rsidR="00DB7281" w:rsidRPr="002D25C9">
        <w:rPr>
          <w:rFonts w:asciiTheme="minorHAnsi" w:hAnsiTheme="minorHAnsi" w:cstheme="minorHAnsi"/>
          <w:sz w:val="20"/>
          <w:szCs w:val="20"/>
        </w:rPr>
        <w:t>esolutions 1 to 1</w:t>
      </w:r>
      <w:r w:rsidR="00C166B6" w:rsidRPr="002D25C9">
        <w:rPr>
          <w:rFonts w:asciiTheme="minorHAnsi" w:hAnsiTheme="minorHAnsi" w:cstheme="minorHAnsi"/>
          <w:sz w:val="20"/>
          <w:szCs w:val="20"/>
        </w:rPr>
        <w:t>6</w:t>
      </w:r>
      <w:r w:rsidR="002D3193">
        <w:rPr>
          <w:rFonts w:asciiTheme="minorHAnsi" w:hAnsiTheme="minorHAnsi" w:cstheme="minorHAnsi"/>
          <w:sz w:val="20"/>
          <w:szCs w:val="20"/>
        </w:rPr>
        <w:t xml:space="preserve"> and Resolution 21</w:t>
      </w:r>
      <w:r w:rsidR="00F97D4C" w:rsidRPr="002D25C9">
        <w:rPr>
          <w:rFonts w:asciiTheme="minorHAnsi" w:hAnsiTheme="minorHAnsi" w:cstheme="minorHAnsi"/>
          <w:sz w:val="20"/>
          <w:szCs w:val="20"/>
        </w:rPr>
        <w:t xml:space="preserve"> </w:t>
      </w:r>
      <w:r w:rsidRPr="002D25C9">
        <w:rPr>
          <w:rFonts w:asciiTheme="minorHAnsi" w:hAnsiTheme="minorHAnsi" w:cstheme="minorHAnsi"/>
          <w:sz w:val="20"/>
          <w:szCs w:val="20"/>
        </w:rPr>
        <w:t>were ordinary resolutions, requiring more than 5</w:t>
      </w:r>
      <w:r w:rsidR="00F97D4C" w:rsidRPr="002D25C9">
        <w:rPr>
          <w:rFonts w:asciiTheme="minorHAnsi" w:hAnsiTheme="minorHAnsi" w:cstheme="minorHAnsi"/>
          <w:sz w:val="20"/>
          <w:szCs w:val="20"/>
        </w:rPr>
        <w:t>0% of shareholder votes to be “F</w:t>
      </w:r>
      <w:r w:rsidRPr="002D25C9">
        <w:rPr>
          <w:rFonts w:asciiTheme="minorHAnsi" w:hAnsiTheme="minorHAnsi" w:cstheme="minorHAnsi"/>
          <w:sz w:val="20"/>
          <w:szCs w:val="20"/>
        </w:rPr>
        <w:t>or” the resolutions.</w:t>
      </w:r>
    </w:p>
    <w:p w14:paraId="567840F7" w14:textId="77777777" w:rsidR="00C657BA" w:rsidRPr="002D25C9" w:rsidRDefault="00DB7281" w:rsidP="002D25C9">
      <w:pPr>
        <w:numPr>
          <w:ilvl w:val="0"/>
          <w:numId w:val="5"/>
        </w:numPr>
        <w:ind w:left="0" w:hanging="567"/>
        <w:rPr>
          <w:rFonts w:asciiTheme="minorHAnsi" w:hAnsiTheme="minorHAnsi" w:cstheme="minorHAnsi"/>
          <w:sz w:val="20"/>
          <w:szCs w:val="20"/>
        </w:rPr>
      </w:pPr>
      <w:r w:rsidRPr="002D25C9">
        <w:rPr>
          <w:rFonts w:asciiTheme="minorHAnsi" w:hAnsiTheme="minorHAnsi" w:cstheme="minorHAnsi"/>
          <w:sz w:val="20"/>
          <w:szCs w:val="20"/>
        </w:rPr>
        <w:t>Resolutions 1</w:t>
      </w:r>
      <w:r w:rsidR="00C166B6" w:rsidRPr="002D25C9">
        <w:rPr>
          <w:rFonts w:asciiTheme="minorHAnsi" w:hAnsiTheme="minorHAnsi" w:cstheme="minorHAnsi"/>
          <w:sz w:val="20"/>
          <w:szCs w:val="20"/>
        </w:rPr>
        <w:t>7</w:t>
      </w:r>
      <w:r w:rsidR="00C657BA" w:rsidRPr="002D25C9">
        <w:rPr>
          <w:rFonts w:asciiTheme="minorHAnsi" w:hAnsiTheme="minorHAnsi" w:cstheme="minorHAnsi"/>
          <w:sz w:val="20"/>
          <w:szCs w:val="20"/>
        </w:rPr>
        <w:t xml:space="preserve"> to </w:t>
      </w:r>
      <w:r w:rsidR="00C166B6" w:rsidRPr="002D25C9">
        <w:rPr>
          <w:rFonts w:asciiTheme="minorHAnsi" w:hAnsiTheme="minorHAnsi" w:cstheme="minorHAnsi"/>
          <w:sz w:val="20"/>
          <w:szCs w:val="20"/>
        </w:rPr>
        <w:t>20</w:t>
      </w:r>
      <w:r w:rsidR="00C657BA" w:rsidRPr="002D25C9">
        <w:rPr>
          <w:rFonts w:asciiTheme="minorHAnsi" w:hAnsiTheme="minorHAnsi" w:cstheme="minorHAnsi"/>
          <w:sz w:val="20"/>
          <w:szCs w:val="20"/>
        </w:rPr>
        <w:t xml:space="preserve"> were special resolutions, requiring more than 7</w:t>
      </w:r>
      <w:r w:rsidR="00F97D4C" w:rsidRPr="002D25C9">
        <w:rPr>
          <w:rFonts w:asciiTheme="minorHAnsi" w:hAnsiTheme="minorHAnsi" w:cstheme="minorHAnsi"/>
          <w:sz w:val="20"/>
          <w:szCs w:val="20"/>
        </w:rPr>
        <w:t>5% of shareholder votes to be “F</w:t>
      </w:r>
      <w:r w:rsidR="00C657BA" w:rsidRPr="002D25C9">
        <w:rPr>
          <w:rFonts w:asciiTheme="minorHAnsi" w:hAnsiTheme="minorHAnsi" w:cstheme="minorHAnsi"/>
          <w:sz w:val="20"/>
          <w:szCs w:val="20"/>
        </w:rPr>
        <w:t>or” the resolutions.</w:t>
      </w:r>
    </w:p>
    <w:p w14:paraId="52AEEE0F" w14:textId="77BF330B" w:rsidR="00BC1A7E" w:rsidRPr="002D25C9" w:rsidRDefault="00BC1A7E" w:rsidP="002D25C9">
      <w:pPr>
        <w:numPr>
          <w:ilvl w:val="0"/>
          <w:numId w:val="5"/>
        </w:numPr>
        <w:ind w:left="0" w:hanging="567"/>
        <w:rPr>
          <w:rFonts w:asciiTheme="minorHAnsi" w:hAnsiTheme="minorHAnsi" w:cstheme="minorHAnsi"/>
          <w:sz w:val="20"/>
          <w:szCs w:val="20"/>
        </w:rPr>
      </w:pPr>
      <w:r w:rsidRPr="002D25C9">
        <w:rPr>
          <w:rFonts w:asciiTheme="minorHAnsi" w:hAnsiTheme="minorHAnsi" w:cstheme="minorHAnsi"/>
          <w:sz w:val="20"/>
          <w:szCs w:val="20"/>
        </w:rPr>
        <w:t>Issued Share Capital at meeting date</w:t>
      </w:r>
      <w:r w:rsidR="002D3193">
        <w:rPr>
          <w:rFonts w:asciiTheme="minorHAnsi" w:hAnsiTheme="minorHAnsi" w:cstheme="minorHAnsi"/>
          <w:sz w:val="20"/>
          <w:szCs w:val="20"/>
        </w:rPr>
        <w:t>: 108,31</w:t>
      </w:r>
      <w:r w:rsidR="00165FAD">
        <w:rPr>
          <w:rFonts w:asciiTheme="minorHAnsi" w:hAnsiTheme="minorHAnsi" w:cstheme="minorHAnsi"/>
          <w:sz w:val="20"/>
          <w:szCs w:val="20"/>
        </w:rPr>
        <w:t>9</w:t>
      </w:r>
      <w:r w:rsidR="002D3193">
        <w:rPr>
          <w:rFonts w:asciiTheme="minorHAnsi" w:hAnsiTheme="minorHAnsi" w:cstheme="minorHAnsi"/>
          <w:sz w:val="20"/>
          <w:szCs w:val="20"/>
        </w:rPr>
        <w:t>,960</w:t>
      </w:r>
      <w:r w:rsidR="0023346B" w:rsidRPr="002D25C9">
        <w:rPr>
          <w:rFonts w:asciiTheme="minorHAnsi" w:hAnsiTheme="minorHAnsi" w:cstheme="minorHAnsi"/>
          <w:sz w:val="20"/>
          <w:szCs w:val="20"/>
        </w:rPr>
        <w:t>.</w:t>
      </w:r>
    </w:p>
    <w:p w14:paraId="1BEF91EA" w14:textId="25E2D931" w:rsidR="00BC1A7E" w:rsidRPr="002D25C9" w:rsidRDefault="00BC1A7E" w:rsidP="002D25C9">
      <w:pPr>
        <w:numPr>
          <w:ilvl w:val="0"/>
          <w:numId w:val="5"/>
        </w:numPr>
        <w:ind w:left="0" w:hanging="567"/>
        <w:rPr>
          <w:rFonts w:asciiTheme="minorHAnsi" w:hAnsiTheme="minorHAnsi" w:cstheme="minorHAnsi"/>
          <w:sz w:val="20"/>
          <w:szCs w:val="20"/>
        </w:rPr>
      </w:pPr>
      <w:r w:rsidRPr="002D25C9">
        <w:rPr>
          <w:rFonts w:asciiTheme="minorHAnsi" w:hAnsiTheme="minorHAnsi" w:cstheme="minorHAnsi"/>
          <w:sz w:val="20"/>
          <w:szCs w:val="20"/>
        </w:rPr>
        <w:t>Equiniti</w:t>
      </w:r>
      <w:r w:rsidR="004715E0" w:rsidRPr="002D25C9">
        <w:rPr>
          <w:rFonts w:asciiTheme="minorHAnsi" w:hAnsiTheme="minorHAnsi" w:cstheme="minorHAnsi"/>
          <w:sz w:val="20"/>
          <w:szCs w:val="20"/>
        </w:rPr>
        <w:t>, Registrar</w:t>
      </w:r>
      <w:r w:rsidRPr="002D25C9">
        <w:rPr>
          <w:rFonts w:asciiTheme="minorHAnsi" w:hAnsiTheme="minorHAnsi" w:cstheme="minorHAnsi"/>
          <w:sz w:val="20"/>
          <w:szCs w:val="20"/>
        </w:rPr>
        <w:t xml:space="preserve"> to the Company</w:t>
      </w:r>
      <w:r w:rsidR="004715E0" w:rsidRPr="002D25C9">
        <w:rPr>
          <w:rFonts w:asciiTheme="minorHAnsi" w:hAnsiTheme="minorHAnsi" w:cstheme="minorHAnsi"/>
          <w:sz w:val="20"/>
          <w:szCs w:val="20"/>
        </w:rPr>
        <w:t>,</w:t>
      </w:r>
      <w:r w:rsidRPr="002D25C9">
        <w:rPr>
          <w:rFonts w:asciiTheme="minorHAnsi" w:hAnsiTheme="minorHAnsi" w:cstheme="minorHAnsi"/>
          <w:sz w:val="20"/>
          <w:szCs w:val="20"/>
        </w:rPr>
        <w:t xml:space="preserve"> were appointed for the purpose of the Poll taken at the AGM</w:t>
      </w:r>
      <w:r w:rsidR="004715E0" w:rsidRPr="002D25C9">
        <w:rPr>
          <w:rFonts w:asciiTheme="minorHAnsi" w:hAnsiTheme="minorHAnsi" w:cstheme="minorHAnsi"/>
          <w:sz w:val="20"/>
          <w:szCs w:val="20"/>
        </w:rPr>
        <w:t xml:space="preserve"> and certify as scrutineer</w:t>
      </w:r>
      <w:r w:rsidRPr="002D25C9">
        <w:rPr>
          <w:rFonts w:asciiTheme="minorHAnsi" w:hAnsiTheme="minorHAnsi" w:cstheme="minorHAnsi"/>
          <w:sz w:val="20"/>
          <w:szCs w:val="20"/>
        </w:rPr>
        <w:t xml:space="preserve"> that the result of the Poll is correctly set</w:t>
      </w:r>
      <w:r w:rsidR="004715E0" w:rsidRPr="002D25C9">
        <w:rPr>
          <w:rFonts w:asciiTheme="minorHAnsi" w:hAnsiTheme="minorHAnsi" w:cstheme="minorHAnsi"/>
          <w:sz w:val="20"/>
          <w:szCs w:val="20"/>
        </w:rPr>
        <w:t xml:space="preserve"> out</w:t>
      </w:r>
      <w:r w:rsidRPr="002D25C9">
        <w:rPr>
          <w:rFonts w:asciiTheme="minorHAnsi" w:hAnsiTheme="minorHAnsi" w:cstheme="minorHAnsi"/>
          <w:sz w:val="20"/>
          <w:szCs w:val="20"/>
        </w:rPr>
        <w:t xml:space="preserve"> above.</w:t>
      </w:r>
    </w:p>
    <w:p w14:paraId="50BD7707" w14:textId="77777777" w:rsidR="006248AE" w:rsidRPr="002D25C9" w:rsidRDefault="006248AE" w:rsidP="0048042D">
      <w:pPr>
        <w:rPr>
          <w:rFonts w:asciiTheme="minorHAnsi" w:hAnsiTheme="minorHAnsi" w:cstheme="minorHAnsi"/>
          <w:sz w:val="20"/>
          <w:szCs w:val="20"/>
        </w:rPr>
      </w:pPr>
    </w:p>
    <w:p w14:paraId="0F8C2A27" w14:textId="5981FD67" w:rsidR="00CC3D2C" w:rsidRPr="002D25C9" w:rsidRDefault="00CC3D2C" w:rsidP="002D25C9">
      <w:pPr>
        <w:ind w:left="-567"/>
        <w:jc w:val="both"/>
        <w:rPr>
          <w:rFonts w:asciiTheme="minorHAnsi" w:hAnsiTheme="minorHAnsi" w:cstheme="minorHAnsi"/>
          <w:sz w:val="20"/>
          <w:szCs w:val="20"/>
        </w:rPr>
      </w:pPr>
      <w:r w:rsidRPr="002D25C9">
        <w:rPr>
          <w:rFonts w:asciiTheme="minorHAnsi" w:hAnsiTheme="minorHAnsi" w:cstheme="minorHAnsi"/>
          <w:sz w:val="20"/>
          <w:szCs w:val="20"/>
        </w:rPr>
        <w:t xml:space="preserve">In accordance with Listing Rule 9.6.2R, a copy of the resolutions passed as special business at the </w:t>
      </w:r>
      <w:r w:rsidR="00517B9A" w:rsidRPr="002D25C9">
        <w:rPr>
          <w:rFonts w:asciiTheme="minorHAnsi" w:hAnsiTheme="minorHAnsi" w:cstheme="minorHAnsi"/>
          <w:sz w:val="20"/>
          <w:szCs w:val="20"/>
        </w:rPr>
        <w:t>AGM</w:t>
      </w:r>
      <w:r w:rsidRPr="002D25C9">
        <w:rPr>
          <w:rFonts w:asciiTheme="minorHAnsi" w:hAnsiTheme="minorHAnsi" w:cstheme="minorHAnsi"/>
          <w:sz w:val="20"/>
          <w:szCs w:val="20"/>
        </w:rPr>
        <w:t xml:space="preserve"> have been submitted to the National Storage Mechanism and will shortly be available for inspection </w:t>
      </w:r>
      <w:r w:rsidR="00C166B6" w:rsidRPr="002D25C9">
        <w:rPr>
          <w:rFonts w:asciiTheme="minorHAnsi" w:hAnsiTheme="minorHAnsi" w:cstheme="minorHAnsi"/>
          <w:sz w:val="20"/>
          <w:szCs w:val="20"/>
        </w:rPr>
        <w:t xml:space="preserve">at the FCA document viewing facility </w:t>
      </w:r>
      <w:hyperlink r:id="rId9" w:anchor="/nsm/nationalstoragemechanism" w:history="1">
        <w:r w:rsidR="002D25C9" w:rsidRPr="00DD1C21">
          <w:rPr>
            <w:rStyle w:val="Hyperlink"/>
            <w:rFonts w:asciiTheme="minorHAnsi" w:hAnsiTheme="minorHAnsi" w:cstheme="minorHAnsi"/>
            <w:sz w:val="20"/>
            <w:szCs w:val="20"/>
          </w:rPr>
          <w:t>https://data.fca.org.uk/#/nsm/nationalstoragemechanism</w:t>
        </w:r>
      </w:hyperlink>
      <w:r w:rsidR="002D25C9">
        <w:rPr>
          <w:rFonts w:asciiTheme="minorHAnsi" w:hAnsiTheme="minorHAnsi" w:cstheme="minorHAnsi"/>
          <w:sz w:val="20"/>
          <w:szCs w:val="20"/>
        </w:rPr>
        <w:t xml:space="preserve"> </w:t>
      </w:r>
      <w:r w:rsidR="00C166B6" w:rsidRPr="002D25C9">
        <w:rPr>
          <w:rFonts w:asciiTheme="minorHAnsi" w:hAnsiTheme="minorHAnsi" w:cstheme="minorHAnsi"/>
          <w:sz w:val="20"/>
          <w:szCs w:val="20"/>
        </w:rPr>
        <w:t>.</w:t>
      </w:r>
    </w:p>
    <w:p w14:paraId="0F39CF25" w14:textId="77777777" w:rsidR="00C657BA" w:rsidRPr="002D25C9" w:rsidRDefault="00C657BA" w:rsidP="002D25C9">
      <w:pPr>
        <w:ind w:left="-567"/>
        <w:rPr>
          <w:rFonts w:asciiTheme="minorHAnsi" w:hAnsiTheme="minorHAnsi" w:cstheme="minorHAnsi"/>
          <w:sz w:val="20"/>
          <w:szCs w:val="20"/>
        </w:rPr>
      </w:pPr>
    </w:p>
    <w:p w14:paraId="37CC8207" w14:textId="77777777" w:rsidR="00C657BA" w:rsidRPr="002D25C9" w:rsidRDefault="00C657BA" w:rsidP="002D25C9">
      <w:pPr>
        <w:ind w:left="-567"/>
        <w:jc w:val="both"/>
        <w:outlineLvl w:val="0"/>
        <w:rPr>
          <w:rFonts w:asciiTheme="minorHAnsi" w:hAnsiTheme="minorHAnsi" w:cstheme="minorHAnsi"/>
          <w:b/>
          <w:bCs/>
          <w:sz w:val="20"/>
          <w:szCs w:val="20"/>
        </w:rPr>
      </w:pPr>
      <w:r w:rsidRPr="002D25C9">
        <w:rPr>
          <w:rFonts w:asciiTheme="minorHAnsi" w:hAnsiTheme="minorHAnsi" w:cstheme="minorHAnsi"/>
          <w:b/>
          <w:bCs/>
          <w:sz w:val="20"/>
          <w:szCs w:val="20"/>
        </w:rPr>
        <w:t>For further information</w:t>
      </w:r>
      <w:r w:rsidR="00F97D4C" w:rsidRPr="002D25C9">
        <w:rPr>
          <w:rFonts w:asciiTheme="minorHAnsi" w:hAnsiTheme="minorHAnsi" w:cstheme="minorHAnsi"/>
          <w:b/>
          <w:bCs/>
          <w:sz w:val="20"/>
          <w:szCs w:val="20"/>
        </w:rPr>
        <w:t>, please contact:</w:t>
      </w:r>
    </w:p>
    <w:p w14:paraId="2771D49C" w14:textId="42357A91" w:rsidR="002D25C9" w:rsidRPr="002D25C9" w:rsidRDefault="00CC330F" w:rsidP="002D25C9">
      <w:pPr>
        <w:ind w:left="-567"/>
        <w:jc w:val="both"/>
        <w:outlineLvl w:val="0"/>
        <w:rPr>
          <w:rFonts w:asciiTheme="minorHAnsi" w:hAnsiTheme="minorHAnsi" w:cstheme="minorHAnsi"/>
          <w:sz w:val="20"/>
          <w:szCs w:val="20"/>
        </w:rPr>
      </w:pPr>
      <w:r w:rsidRPr="002D25C9">
        <w:rPr>
          <w:rFonts w:asciiTheme="minorHAnsi" w:hAnsiTheme="minorHAnsi" w:cstheme="minorHAnsi"/>
          <w:sz w:val="20"/>
          <w:szCs w:val="20"/>
        </w:rPr>
        <w:t>Melanie Hall</w:t>
      </w:r>
    </w:p>
    <w:p w14:paraId="47EC6BE1" w14:textId="54F61AFE" w:rsidR="00C657BA" w:rsidRPr="002D25C9" w:rsidRDefault="00C657BA" w:rsidP="002D25C9">
      <w:pPr>
        <w:ind w:left="-567"/>
        <w:jc w:val="both"/>
        <w:outlineLvl w:val="0"/>
        <w:rPr>
          <w:rFonts w:asciiTheme="minorHAnsi" w:hAnsiTheme="minorHAnsi" w:cstheme="minorHAnsi"/>
          <w:sz w:val="20"/>
          <w:szCs w:val="20"/>
        </w:rPr>
      </w:pPr>
      <w:r w:rsidRPr="002D25C9">
        <w:rPr>
          <w:rFonts w:asciiTheme="minorHAnsi" w:hAnsiTheme="minorHAnsi" w:cstheme="minorHAnsi"/>
          <w:sz w:val="20"/>
          <w:szCs w:val="20"/>
        </w:rPr>
        <w:t>Company Secretary</w:t>
      </w:r>
    </w:p>
    <w:p w14:paraId="00767691" w14:textId="4DD0CB9D" w:rsidR="002D25C9" w:rsidRPr="002D25C9" w:rsidRDefault="002D25C9" w:rsidP="002D25C9">
      <w:pPr>
        <w:ind w:left="-567"/>
        <w:jc w:val="both"/>
        <w:outlineLvl w:val="0"/>
        <w:rPr>
          <w:rFonts w:asciiTheme="minorHAnsi" w:hAnsiTheme="minorHAnsi" w:cstheme="minorHAnsi"/>
          <w:sz w:val="20"/>
          <w:szCs w:val="20"/>
        </w:rPr>
      </w:pPr>
      <w:r w:rsidRPr="002D25C9">
        <w:rPr>
          <w:rFonts w:asciiTheme="minorHAnsi" w:hAnsiTheme="minorHAnsi" w:cstheme="minorHAnsi"/>
          <w:sz w:val="20"/>
          <w:szCs w:val="20"/>
        </w:rPr>
        <w:t>Dechra Pharmaceuticals PLC</w:t>
      </w:r>
    </w:p>
    <w:p w14:paraId="53F368C9" w14:textId="0FA08003" w:rsidR="00C657BA" w:rsidRPr="002D25C9" w:rsidRDefault="00C657BA" w:rsidP="002D25C9">
      <w:pPr>
        <w:ind w:left="-567"/>
        <w:jc w:val="both"/>
        <w:rPr>
          <w:rFonts w:asciiTheme="minorHAnsi" w:hAnsiTheme="minorHAnsi" w:cstheme="minorHAnsi"/>
          <w:sz w:val="20"/>
          <w:szCs w:val="20"/>
        </w:rPr>
      </w:pPr>
      <w:r w:rsidRPr="002D25C9">
        <w:rPr>
          <w:rFonts w:asciiTheme="minorHAnsi" w:hAnsiTheme="minorHAnsi" w:cstheme="minorHAnsi"/>
          <w:sz w:val="20"/>
          <w:szCs w:val="20"/>
        </w:rPr>
        <w:t xml:space="preserve">Telephone: </w:t>
      </w:r>
      <w:r w:rsidR="002D25C9" w:rsidRPr="002D25C9">
        <w:rPr>
          <w:rFonts w:asciiTheme="minorHAnsi" w:hAnsiTheme="minorHAnsi" w:cstheme="minorHAnsi"/>
          <w:sz w:val="20"/>
          <w:szCs w:val="20"/>
        </w:rPr>
        <w:t>+44 (</w:t>
      </w:r>
      <w:r w:rsidRPr="002D25C9">
        <w:rPr>
          <w:rFonts w:asciiTheme="minorHAnsi" w:hAnsiTheme="minorHAnsi" w:cstheme="minorHAnsi"/>
          <w:sz w:val="20"/>
          <w:szCs w:val="20"/>
        </w:rPr>
        <w:t>0</w:t>
      </w:r>
      <w:r w:rsidR="002D25C9" w:rsidRPr="002D25C9">
        <w:rPr>
          <w:rFonts w:asciiTheme="minorHAnsi" w:hAnsiTheme="minorHAnsi" w:cstheme="minorHAnsi"/>
          <w:sz w:val="20"/>
          <w:szCs w:val="20"/>
        </w:rPr>
        <w:t xml:space="preserve">) </w:t>
      </w:r>
      <w:r w:rsidRPr="002D25C9">
        <w:rPr>
          <w:rFonts w:asciiTheme="minorHAnsi" w:hAnsiTheme="minorHAnsi" w:cstheme="minorHAnsi"/>
          <w:sz w:val="20"/>
          <w:szCs w:val="20"/>
        </w:rPr>
        <w:t>1606 814</w:t>
      </w:r>
      <w:r w:rsidR="002D25C9" w:rsidRPr="002D25C9">
        <w:rPr>
          <w:rFonts w:asciiTheme="minorHAnsi" w:hAnsiTheme="minorHAnsi" w:cstheme="minorHAnsi"/>
          <w:sz w:val="20"/>
          <w:szCs w:val="20"/>
        </w:rPr>
        <w:t xml:space="preserve"> </w:t>
      </w:r>
      <w:r w:rsidRPr="002D25C9">
        <w:rPr>
          <w:rFonts w:asciiTheme="minorHAnsi" w:hAnsiTheme="minorHAnsi" w:cstheme="minorHAnsi"/>
          <w:sz w:val="20"/>
          <w:szCs w:val="20"/>
        </w:rPr>
        <w:t>730</w:t>
      </w:r>
    </w:p>
    <w:p w14:paraId="1B5B9F13" w14:textId="343017F1" w:rsidR="002D25C9" w:rsidRPr="002D25C9" w:rsidRDefault="002D25C9" w:rsidP="002D25C9">
      <w:pPr>
        <w:ind w:left="-567"/>
        <w:jc w:val="both"/>
        <w:rPr>
          <w:rFonts w:asciiTheme="minorHAnsi" w:hAnsiTheme="minorHAnsi" w:cstheme="minorHAnsi"/>
          <w:sz w:val="20"/>
          <w:szCs w:val="20"/>
        </w:rPr>
      </w:pPr>
      <w:r w:rsidRPr="002D25C9">
        <w:rPr>
          <w:rFonts w:asciiTheme="minorHAnsi" w:hAnsiTheme="minorHAnsi" w:cstheme="minorHAnsi"/>
          <w:sz w:val="20"/>
          <w:szCs w:val="20"/>
        </w:rPr>
        <w:t xml:space="preserve">Email: </w:t>
      </w:r>
      <w:hyperlink r:id="rId10" w:history="1">
        <w:r w:rsidRPr="002D25C9">
          <w:rPr>
            <w:rStyle w:val="Hyperlink"/>
            <w:rFonts w:asciiTheme="minorHAnsi" w:hAnsiTheme="minorHAnsi" w:cstheme="minorHAnsi"/>
            <w:sz w:val="20"/>
            <w:szCs w:val="20"/>
          </w:rPr>
          <w:t>corporate.enquiries@dechra.com</w:t>
        </w:r>
      </w:hyperlink>
      <w:r w:rsidRPr="002D25C9">
        <w:rPr>
          <w:rFonts w:asciiTheme="minorHAnsi" w:hAnsiTheme="minorHAnsi" w:cstheme="minorHAnsi"/>
          <w:sz w:val="20"/>
          <w:szCs w:val="20"/>
        </w:rPr>
        <w:t xml:space="preserve">  </w:t>
      </w:r>
    </w:p>
    <w:p w14:paraId="3C07BCE3" w14:textId="77777777" w:rsidR="00C657BA" w:rsidRPr="002D25C9" w:rsidRDefault="00C657BA" w:rsidP="00C657BA">
      <w:pPr>
        <w:jc w:val="center"/>
        <w:rPr>
          <w:rFonts w:asciiTheme="minorHAnsi" w:hAnsiTheme="minorHAnsi" w:cstheme="minorHAnsi"/>
          <w:b/>
          <w:sz w:val="20"/>
          <w:szCs w:val="20"/>
        </w:rPr>
      </w:pPr>
    </w:p>
    <w:p w14:paraId="0FE63074" w14:textId="3DB257A7" w:rsidR="00C657BA" w:rsidRDefault="00C657BA" w:rsidP="00C657BA">
      <w:pPr>
        <w:jc w:val="center"/>
        <w:rPr>
          <w:rFonts w:asciiTheme="minorHAnsi" w:hAnsiTheme="minorHAnsi" w:cstheme="minorHAnsi"/>
          <w:b/>
          <w:sz w:val="20"/>
          <w:szCs w:val="20"/>
        </w:rPr>
      </w:pPr>
    </w:p>
    <w:p w14:paraId="7DD96DCB" w14:textId="1955F391" w:rsidR="00165FAD" w:rsidRDefault="00165FAD" w:rsidP="00C657BA">
      <w:pPr>
        <w:jc w:val="center"/>
        <w:rPr>
          <w:rFonts w:asciiTheme="minorHAnsi" w:hAnsiTheme="minorHAnsi" w:cstheme="minorHAnsi"/>
          <w:b/>
          <w:sz w:val="20"/>
          <w:szCs w:val="20"/>
        </w:rPr>
      </w:pPr>
    </w:p>
    <w:p w14:paraId="116DCE08" w14:textId="77777777" w:rsidR="00165FAD" w:rsidRPr="002D25C9" w:rsidRDefault="00165FAD" w:rsidP="00C657BA">
      <w:pPr>
        <w:jc w:val="center"/>
        <w:rPr>
          <w:rFonts w:asciiTheme="minorHAnsi" w:hAnsiTheme="minorHAnsi" w:cstheme="minorHAnsi"/>
          <w:b/>
          <w:sz w:val="20"/>
          <w:szCs w:val="20"/>
        </w:rPr>
      </w:pPr>
    </w:p>
    <w:p w14:paraId="0CDD7968" w14:textId="77777777" w:rsidR="0046457B" w:rsidRPr="002D25C9" w:rsidRDefault="0046457B" w:rsidP="002D25C9">
      <w:pPr>
        <w:ind w:left="-567" w:right="-22"/>
        <w:jc w:val="both"/>
        <w:rPr>
          <w:rFonts w:asciiTheme="minorHAnsi" w:hAnsiTheme="minorHAnsi" w:cstheme="minorHAnsi"/>
          <w:b/>
          <w:sz w:val="20"/>
          <w:szCs w:val="20"/>
        </w:rPr>
      </w:pPr>
      <w:r w:rsidRPr="002D25C9">
        <w:rPr>
          <w:rFonts w:asciiTheme="minorHAnsi" w:hAnsiTheme="minorHAnsi" w:cstheme="minorHAnsi"/>
          <w:b/>
          <w:sz w:val="20"/>
          <w:szCs w:val="20"/>
        </w:rPr>
        <w:t>About Dechra</w:t>
      </w:r>
    </w:p>
    <w:p w14:paraId="27874527" w14:textId="77777777" w:rsidR="0046457B" w:rsidRPr="002D25C9" w:rsidRDefault="0046457B" w:rsidP="002D25C9">
      <w:pPr>
        <w:ind w:left="-567" w:right="-22"/>
        <w:jc w:val="both"/>
        <w:rPr>
          <w:rFonts w:asciiTheme="minorHAnsi" w:hAnsiTheme="minorHAnsi" w:cstheme="minorHAnsi"/>
          <w:sz w:val="20"/>
          <w:szCs w:val="20"/>
        </w:rPr>
      </w:pPr>
      <w:r w:rsidRPr="002D25C9">
        <w:rPr>
          <w:rFonts w:asciiTheme="minorHAnsi" w:hAnsiTheme="minorHAnsi" w:cstheme="minorHAnsi"/>
          <w:sz w:val="20"/>
          <w:szCs w:val="20"/>
        </w:rPr>
        <w:t>Dechra is a</w:t>
      </w:r>
      <w:r w:rsidR="00C555BF" w:rsidRPr="002D25C9">
        <w:rPr>
          <w:rFonts w:asciiTheme="minorHAnsi" w:hAnsiTheme="minorHAnsi" w:cstheme="minorHAnsi"/>
          <w:sz w:val="20"/>
          <w:szCs w:val="20"/>
        </w:rPr>
        <w:t xml:space="preserve"> global</w:t>
      </w:r>
      <w:r w:rsidRPr="002D25C9">
        <w:rPr>
          <w:rFonts w:asciiTheme="minorHAnsi" w:hAnsiTheme="minorHAnsi" w:cstheme="minorHAnsi"/>
          <w:sz w:val="20"/>
          <w:szCs w:val="20"/>
        </w:rPr>
        <w:t xml:space="preserve"> specialist veterinary pharmaceuticals and related products business.  Our expertise is in the development, manufacture, marketing </w:t>
      </w:r>
      <w:r w:rsidR="00A14034" w:rsidRPr="002D25C9">
        <w:rPr>
          <w:rFonts w:asciiTheme="minorHAnsi" w:hAnsiTheme="minorHAnsi" w:cstheme="minorHAnsi"/>
          <w:sz w:val="20"/>
          <w:szCs w:val="20"/>
        </w:rPr>
        <w:t xml:space="preserve">and sales </w:t>
      </w:r>
      <w:r w:rsidRPr="002D25C9">
        <w:rPr>
          <w:rFonts w:asciiTheme="minorHAnsi" w:hAnsiTheme="minorHAnsi" w:cstheme="minorHAnsi"/>
          <w:sz w:val="20"/>
          <w:szCs w:val="20"/>
        </w:rPr>
        <w:t xml:space="preserve">of high quality products exclusively for veterinarians worldwide. The majority of Dechra’s products are focused on key therapeutic categories where we have leading market positions, and many of our products are used to treat medical conditions for which there is no other effective solution or have a clinical or dosing advantage over competitor products.  For more information, please visit: </w:t>
      </w:r>
      <w:hyperlink r:id="rId11" w:history="1">
        <w:r w:rsidRPr="002D25C9">
          <w:rPr>
            <w:rFonts w:asciiTheme="minorHAnsi" w:hAnsiTheme="minorHAnsi" w:cstheme="minorHAnsi"/>
            <w:color w:val="0000FF"/>
            <w:sz w:val="20"/>
            <w:szCs w:val="20"/>
            <w:u w:val="single"/>
          </w:rPr>
          <w:t>www.dechra.com</w:t>
        </w:r>
      </w:hyperlink>
      <w:r w:rsidRPr="002D25C9">
        <w:rPr>
          <w:rFonts w:asciiTheme="minorHAnsi" w:hAnsiTheme="minorHAnsi" w:cstheme="minorHAnsi"/>
          <w:sz w:val="20"/>
          <w:szCs w:val="20"/>
        </w:rPr>
        <w:t>.</w:t>
      </w:r>
    </w:p>
    <w:p w14:paraId="0B74AFC1" w14:textId="77777777" w:rsidR="0046457B" w:rsidRPr="002D25C9" w:rsidRDefault="0046457B" w:rsidP="002D25C9">
      <w:pPr>
        <w:ind w:left="-567" w:right="-22"/>
        <w:jc w:val="both"/>
        <w:rPr>
          <w:rFonts w:asciiTheme="minorHAnsi" w:hAnsiTheme="minorHAnsi" w:cstheme="minorHAnsi"/>
          <w:b/>
          <w:sz w:val="20"/>
          <w:szCs w:val="20"/>
        </w:rPr>
      </w:pPr>
    </w:p>
    <w:p w14:paraId="168736A3" w14:textId="77777777" w:rsidR="0046457B" w:rsidRPr="002D25C9" w:rsidRDefault="0046457B" w:rsidP="002D25C9">
      <w:pPr>
        <w:ind w:left="-567" w:right="-22"/>
        <w:jc w:val="both"/>
        <w:rPr>
          <w:rFonts w:asciiTheme="minorHAnsi" w:hAnsiTheme="minorHAnsi" w:cstheme="minorHAnsi"/>
          <w:b/>
          <w:sz w:val="20"/>
          <w:szCs w:val="20"/>
        </w:rPr>
      </w:pPr>
      <w:r w:rsidRPr="002D25C9">
        <w:rPr>
          <w:rFonts w:asciiTheme="minorHAnsi" w:hAnsiTheme="minorHAnsi" w:cstheme="minorHAnsi"/>
          <w:b/>
          <w:sz w:val="20"/>
          <w:szCs w:val="20"/>
        </w:rPr>
        <w:t>Trademarks</w:t>
      </w:r>
    </w:p>
    <w:p w14:paraId="5C47D58B" w14:textId="77777777" w:rsidR="0046457B" w:rsidRPr="002D25C9" w:rsidRDefault="0046457B" w:rsidP="002D25C9">
      <w:pPr>
        <w:ind w:left="-567" w:right="-22"/>
        <w:jc w:val="both"/>
        <w:rPr>
          <w:rFonts w:asciiTheme="minorHAnsi" w:hAnsiTheme="minorHAnsi" w:cstheme="minorHAnsi"/>
          <w:sz w:val="20"/>
          <w:szCs w:val="20"/>
        </w:rPr>
      </w:pPr>
      <w:r w:rsidRPr="002D25C9">
        <w:rPr>
          <w:rFonts w:asciiTheme="minorHAnsi" w:hAnsiTheme="minorHAnsi" w:cstheme="minorHAnsi"/>
          <w:sz w:val="20"/>
          <w:szCs w:val="20"/>
        </w:rPr>
        <w:t>Trademarks appear throughout this document in italics.  Dechra and the Dechra “D” logo are registered trademarks</w:t>
      </w:r>
      <w:r w:rsidR="00F97D4C" w:rsidRPr="002D25C9">
        <w:rPr>
          <w:rFonts w:asciiTheme="minorHAnsi" w:hAnsiTheme="minorHAnsi" w:cstheme="minorHAnsi"/>
          <w:sz w:val="20"/>
          <w:szCs w:val="20"/>
        </w:rPr>
        <w:t xml:space="preserve"> of Dechra Pharmaceuticals PLC.</w:t>
      </w:r>
    </w:p>
    <w:p w14:paraId="4AD81687" w14:textId="77777777" w:rsidR="0046457B" w:rsidRPr="002D25C9" w:rsidRDefault="0046457B" w:rsidP="0046457B">
      <w:pPr>
        <w:ind w:right="-22"/>
        <w:jc w:val="both"/>
        <w:rPr>
          <w:rFonts w:asciiTheme="minorHAnsi" w:hAnsiTheme="minorHAnsi" w:cstheme="minorHAnsi"/>
          <w:sz w:val="20"/>
          <w:szCs w:val="20"/>
        </w:rPr>
      </w:pPr>
    </w:p>
    <w:p w14:paraId="5EE51B7F" w14:textId="77777777" w:rsidR="0046457B" w:rsidRPr="002D25C9" w:rsidRDefault="0046457B" w:rsidP="0046457B">
      <w:pPr>
        <w:rPr>
          <w:rFonts w:asciiTheme="minorHAnsi" w:hAnsiTheme="minorHAnsi" w:cstheme="minorHAnsi"/>
          <w:sz w:val="20"/>
          <w:szCs w:val="20"/>
        </w:rPr>
      </w:pPr>
    </w:p>
    <w:p w14:paraId="165CCAE7" w14:textId="77777777" w:rsidR="00C657BA" w:rsidRPr="002D25C9" w:rsidRDefault="00C657BA" w:rsidP="0048042D">
      <w:pPr>
        <w:rPr>
          <w:rFonts w:asciiTheme="minorHAnsi" w:hAnsiTheme="minorHAnsi" w:cstheme="minorHAnsi"/>
          <w:sz w:val="20"/>
          <w:szCs w:val="20"/>
        </w:rPr>
      </w:pPr>
    </w:p>
    <w:sectPr w:rsidR="00C657BA" w:rsidRPr="002D25C9" w:rsidSect="002D25C9">
      <w:pgSz w:w="11906" w:h="16838"/>
      <w:pgMar w:top="22" w:right="1440" w:bottom="14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37CC6" w14:textId="77777777" w:rsidR="004C6ADB" w:rsidRDefault="004C6ADB">
      <w:r>
        <w:separator/>
      </w:r>
    </w:p>
  </w:endnote>
  <w:endnote w:type="continuationSeparator" w:id="0">
    <w:p w14:paraId="48BBFDFC" w14:textId="77777777" w:rsidR="004C6ADB" w:rsidRDefault="004C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F9B15" w14:textId="77777777" w:rsidR="004C6ADB" w:rsidRDefault="004C6ADB">
      <w:r>
        <w:separator/>
      </w:r>
    </w:p>
  </w:footnote>
  <w:footnote w:type="continuationSeparator" w:id="0">
    <w:p w14:paraId="00F64069" w14:textId="77777777" w:rsidR="004C6ADB" w:rsidRDefault="004C6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36DF5"/>
    <w:multiLevelType w:val="hybridMultilevel"/>
    <w:tmpl w:val="33B27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1F278A"/>
    <w:multiLevelType w:val="hybridMultilevel"/>
    <w:tmpl w:val="19DEB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0C620E"/>
    <w:multiLevelType w:val="hybridMultilevel"/>
    <w:tmpl w:val="F7D43A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2473248"/>
    <w:multiLevelType w:val="hybridMultilevel"/>
    <w:tmpl w:val="504E1260"/>
    <w:lvl w:ilvl="0" w:tplc="75D8698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0B152C"/>
    <w:multiLevelType w:val="hybridMultilevel"/>
    <w:tmpl w:val="86EC93EA"/>
    <w:lvl w:ilvl="0" w:tplc="960CCE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841FB1"/>
    <w:multiLevelType w:val="hybridMultilevel"/>
    <w:tmpl w:val="DAB4C728"/>
    <w:lvl w:ilvl="0" w:tplc="F9D85546">
      <w:start w:val="1"/>
      <w:numFmt w:val="decimal"/>
      <w:lvlText w:val="%1."/>
      <w:lvlJc w:val="left"/>
      <w:pPr>
        <w:tabs>
          <w:tab w:val="num" w:pos="720"/>
        </w:tabs>
        <w:ind w:left="720" w:hanging="360"/>
      </w:pPr>
      <w:rPr>
        <w:rFonts w:ascii="Verdana" w:hAnsi="Verdana" w:cs="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2CF"/>
    <w:rsid w:val="00003C6F"/>
    <w:rsid w:val="000159C4"/>
    <w:rsid w:val="00026F8C"/>
    <w:rsid w:val="00031BF0"/>
    <w:rsid w:val="00057371"/>
    <w:rsid w:val="000639BE"/>
    <w:rsid w:val="0006690A"/>
    <w:rsid w:val="0007001E"/>
    <w:rsid w:val="000736EA"/>
    <w:rsid w:val="00086258"/>
    <w:rsid w:val="00086A66"/>
    <w:rsid w:val="000961C0"/>
    <w:rsid w:val="0009664B"/>
    <w:rsid w:val="000A4E82"/>
    <w:rsid w:val="000B13E1"/>
    <w:rsid w:val="000B7D58"/>
    <w:rsid w:val="000E10E5"/>
    <w:rsid w:val="000F0FEB"/>
    <w:rsid w:val="000F2006"/>
    <w:rsid w:val="000F4533"/>
    <w:rsid w:val="00111342"/>
    <w:rsid w:val="00124802"/>
    <w:rsid w:val="00124AEF"/>
    <w:rsid w:val="00145561"/>
    <w:rsid w:val="00150943"/>
    <w:rsid w:val="001525D2"/>
    <w:rsid w:val="00165FAD"/>
    <w:rsid w:val="00166373"/>
    <w:rsid w:val="00185828"/>
    <w:rsid w:val="00196B28"/>
    <w:rsid w:val="001A1FAE"/>
    <w:rsid w:val="001A2DA9"/>
    <w:rsid w:val="001A533C"/>
    <w:rsid w:val="001A6856"/>
    <w:rsid w:val="001A6C3F"/>
    <w:rsid w:val="001B5694"/>
    <w:rsid w:val="001C1B38"/>
    <w:rsid w:val="001D2AD3"/>
    <w:rsid w:val="001E500D"/>
    <w:rsid w:val="001F3DDF"/>
    <w:rsid w:val="002014B6"/>
    <w:rsid w:val="0023346B"/>
    <w:rsid w:val="002358A7"/>
    <w:rsid w:val="00244B06"/>
    <w:rsid w:val="00254EBB"/>
    <w:rsid w:val="00263D43"/>
    <w:rsid w:val="002659A4"/>
    <w:rsid w:val="002753E7"/>
    <w:rsid w:val="00280B54"/>
    <w:rsid w:val="00283FDB"/>
    <w:rsid w:val="0028448F"/>
    <w:rsid w:val="002A10D9"/>
    <w:rsid w:val="002A23B5"/>
    <w:rsid w:val="002C55A2"/>
    <w:rsid w:val="002D25C9"/>
    <w:rsid w:val="002D3193"/>
    <w:rsid w:val="002E612D"/>
    <w:rsid w:val="002E766E"/>
    <w:rsid w:val="002F5DEC"/>
    <w:rsid w:val="002F6950"/>
    <w:rsid w:val="002F73B9"/>
    <w:rsid w:val="003132B3"/>
    <w:rsid w:val="00334D95"/>
    <w:rsid w:val="003643C4"/>
    <w:rsid w:val="003815DC"/>
    <w:rsid w:val="00382A9A"/>
    <w:rsid w:val="00394CE1"/>
    <w:rsid w:val="003A2C39"/>
    <w:rsid w:val="003A3EB9"/>
    <w:rsid w:val="003B7BAA"/>
    <w:rsid w:val="003D75CC"/>
    <w:rsid w:val="003E26DC"/>
    <w:rsid w:val="003E3FF1"/>
    <w:rsid w:val="003F3530"/>
    <w:rsid w:val="003F4875"/>
    <w:rsid w:val="004329BB"/>
    <w:rsid w:val="0043621A"/>
    <w:rsid w:val="00436E90"/>
    <w:rsid w:val="00443D37"/>
    <w:rsid w:val="00445BCF"/>
    <w:rsid w:val="004611AE"/>
    <w:rsid w:val="0046457B"/>
    <w:rsid w:val="004715E0"/>
    <w:rsid w:val="00480341"/>
    <w:rsid w:val="0048042D"/>
    <w:rsid w:val="00480C6D"/>
    <w:rsid w:val="004822A1"/>
    <w:rsid w:val="004861E1"/>
    <w:rsid w:val="004B09A3"/>
    <w:rsid w:val="004B2B2B"/>
    <w:rsid w:val="004C3B2B"/>
    <w:rsid w:val="004C6ADB"/>
    <w:rsid w:val="004D40C2"/>
    <w:rsid w:val="004D631D"/>
    <w:rsid w:val="004E639D"/>
    <w:rsid w:val="00510A5A"/>
    <w:rsid w:val="00513FB1"/>
    <w:rsid w:val="00515117"/>
    <w:rsid w:val="0051685B"/>
    <w:rsid w:val="00517B9A"/>
    <w:rsid w:val="005247FA"/>
    <w:rsid w:val="00535567"/>
    <w:rsid w:val="005355B4"/>
    <w:rsid w:val="00535F61"/>
    <w:rsid w:val="0053614E"/>
    <w:rsid w:val="00554C53"/>
    <w:rsid w:val="005616F6"/>
    <w:rsid w:val="0057019E"/>
    <w:rsid w:val="005777C3"/>
    <w:rsid w:val="00580D7E"/>
    <w:rsid w:val="00585EAE"/>
    <w:rsid w:val="005864FC"/>
    <w:rsid w:val="00593D54"/>
    <w:rsid w:val="005A0BE0"/>
    <w:rsid w:val="005A32EE"/>
    <w:rsid w:val="005E68FD"/>
    <w:rsid w:val="005F5C20"/>
    <w:rsid w:val="006024AD"/>
    <w:rsid w:val="00606236"/>
    <w:rsid w:val="006221CD"/>
    <w:rsid w:val="006248AE"/>
    <w:rsid w:val="00624DD3"/>
    <w:rsid w:val="00626C94"/>
    <w:rsid w:val="00626D0E"/>
    <w:rsid w:val="00634CE5"/>
    <w:rsid w:val="006354E3"/>
    <w:rsid w:val="00640096"/>
    <w:rsid w:val="006469EA"/>
    <w:rsid w:val="00651009"/>
    <w:rsid w:val="00656A97"/>
    <w:rsid w:val="00673D4B"/>
    <w:rsid w:val="00676BEC"/>
    <w:rsid w:val="00687286"/>
    <w:rsid w:val="006B68C1"/>
    <w:rsid w:val="006C1BDA"/>
    <w:rsid w:val="006D3E80"/>
    <w:rsid w:val="006D7127"/>
    <w:rsid w:val="006D75FD"/>
    <w:rsid w:val="006E1597"/>
    <w:rsid w:val="006E2CFC"/>
    <w:rsid w:val="006E34C7"/>
    <w:rsid w:val="006F4BD7"/>
    <w:rsid w:val="00700EFC"/>
    <w:rsid w:val="007231E5"/>
    <w:rsid w:val="007256B5"/>
    <w:rsid w:val="00727297"/>
    <w:rsid w:val="00735017"/>
    <w:rsid w:val="00740EC5"/>
    <w:rsid w:val="007515C7"/>
    <w:rsid w:val="00762A2B"/>
    <w:rsid w:val="00784E39"/>
    <w:rsid w:val="00786B94"/>
    <w:rsid w:val="007873A5"/>
    <w:rsid w:val="0079173A"/>
    <w:rsid w:val="007969BA"/>
    <w:rsid w:val="007A11F3"/>
    <w:rsid w:val="007A143D"/>
    <w:rsid w:val="007A4423"/>
    <w:rsid w:val="007C229A"/>
    <w:rsid w:val="007C5F6C"/>
    <w:rsid w:val="007D039A"/>
    <w:rsid w:val="007D2DCF"/>
    <w:rsid w:val="007D5B8B"/>
    <w:rsid w:val="007D5CAC"/>
    <w:rsid w:val="007E163E"/>
    <w:rsid w:val="007E2911"/>
    <w:rsid w:val="007F404C"/>
    <w:rsid w:val="007F4CC4"/>
    <w:rsid w:val="00801C8F"/>
    <w:rsid w:val="00804E65"/>
    <w:rsid w:val="00805B91"/>
    <w:rsid w:val="00810B9C"/>
    <w:rsid w:val="00822246"/>
    <w:rsid w:val="00823774"/>
    <w:rsid w:val="00830D2A"/>
    <w:rsid w:val="00837E8F"/>
    <w:rsid w:val="00842BFA"/>
    <w:rsid w:val="00843F30"/>
    <w:rsid w:val="008560D8"/>
    <w:rsid w:val="00874D65"/>
    <w:rsid w:val="00880FC3"/>
    <w:rsid w:val="008A2B28"/>
    <w:rsid w:val="008A5FD2"/>
    <w:rsid w:val="008A7A82"/>
    <w:rsid w:val="008B1B6C"/>
    <w:rsid w:val="008B430B"/>
    <w:rsid w:val="008B76A4"/>
    <w:rsid w:val="008B7A8D"/>
    <w:rsid w:val="008C76EB"/>
    <w:rsid w:val="008D19C6"/>
    <w:rsid w:val="008D4CD1"/>
    <w:rsid w:val="008D5C33"/>
    <w:rsid w:val="008E7342"/>
    <w:rsid w:val="008E78AC"/>
    <w:rsid w:val="008F23AF"/>
    <w:rsid w:val="009024A6"/>
    <w:rsid w:val="00921F46"/>
    <w:rsid w:val="009264E7"/>
    <w:rsid w:val="0092783C"/>
    <w:rsid w:val="009302FE"/>
    <w:rsid w:val="0093049B"/>
    <w:rsid w:val="00940853"/>
    <w:rsid w:val="00946C5F"/>
    <w:rsid w:val="00950CFA"/>
    <w:rsid w:val="009532FF"/>
    <w:rsid w:val="00955C03"/>
    <w:rsid w:val="009605AB"/>
    <w:rsid w:val="00961A44"/>
    <w:rsid w:val="00965001"/>
    <w:rsid w:val="00965494"/>
    <w:rsid w:val="00965940"/>
    <w:rsid w:val="00965CBC"/>
    <w:rsid w:val="009706EF"/>
    <w:rsid w:val="009743C0"/>
    <w:rsid w:val="009A4E18"/>
    <w:rsid w:val="009C078D"/>
    <w:rsid w:val="009C3FD7"/>
    <w:rsid w:val="009D1AC4"/>
    <w:rsid w:val="009D43B4"/>
    <w:rsid w:val="009D6316"/>
    <w:rsid w:val="009D7C47"/>
    <w:rsid w:val="009F594F"/>
    <w:rsid w:val="00A00CE8"/>
    <w:rsid w:val="00A04F09"/>
    <w:rsid w:val="00A14034"/>
    <w:rsid w:val="00A26338"/>
    <w:rsid w:val="00A33993"/>
    <w:rsid w:val="00A3458D"/>
    <w:rsid w:val="00A462C0"/>
    <w:rsid w:val="00A47DD9"/>
    <w:rsid w:val="00A71B0F"/>
    <w:rsid w:val="00A74072"/>
    <w:rsid w:val="00A80253"/>
    <w:rsid w:val="00A8185B"/>
    <w:rsid w:val="00A86B08"/>
    <w:rsid w:val="00AB3BA0"/>
    <w:rsid w:val="00AB78DE"/>
    <w:rsid w:val="00AC199A"/>
    <w:rsid w:val="00B024CC"/>
    <w:rsid w:val="00B07EC6"/>
    <w:rsid w:val="00B1311C"/>
    <w:rsid w:val="00B17BDA"/>
    <w:rsid w:val="00B23881"/>
    <w:rsid w:val="00B27325"/>
    <w:rsid w:val="00B34BBB"/>
    <w:rsid w:val="00B36DB2"/>
    <w:rsid w:val="00B42F4B"/>
    <w:rsid w:val="00B43206"/>
    <w:rsid w:val="00B44BE8"/>
    <w:rsid w:val="00B44C85"/>
    <w:rsid w:val="00B46570"/>
    <w:rsid w:val="00B7155B"/>
    <w:rsid w:val="00B728B0"/>
    <w:rsid w:val="00B82F3C"/>
    <w:rsid w:val="00B847CC"/>
    <w:rsid w:val="00B97C80"/>
    <w:rsid w:val="00BB2FDC"/>
    <w:rsid w:val="00BC1A7E"/>
    <w:rsid w:val="00BC6B0B"/>
    <w:rsid w:val="00BD1549"/>
    <w:rsid w:val="00BD38CF"/>
    <w:rsid w:val="00BE3A5A"/>
    <w:rsid w:val="00BE637A"/>
    <w:rsid w:val="00BF7E35"/>
    <w:rsid w:val="00C166B6"/>
    <w:rsid w:val="00C27620"/>
    <w:rsid w:val="00C32F8B"/>
    <w:rsid w:val="00C35F80"/>
    <w:rsid w:val="00C36E16"/>
    <w:rsid w:val="00C37052"/>
    <w:rsid w:val="00C4297A"/>
    <w:rsid w:val="00C45CE4"/>
    <w:rsid w:val="00C52457"/>
    <w:rsid w:val="00C555BF"/>
    <w:rsid w:val="00C62516"/>
    <w:rsid w:val="00C657BA"/>
    <w:rsid w:val="00C658AB"/>
    <w:rsid w:val="00C72204"/>
    <w:rsid w:val="00C80B1D"/>
    <w:rsid w:val="00C84A65"/>
    <w:rsid w:val="00C91B28"/>
    <w:rsid w:val="00C956E4"/>
    <w:rsid w:val="00CA5BD0"/>
    <w:rsid w:val="00CC330F"/>
    <w:rsid w:val="00CC3D2C"/>
    <w:rsid w:val="00CC712F"/>
    <w:rsid w:val="00CD50F9"/>
    <w:rsid w:val="00D00772"/>
    <w:rsid w:val="00D02101"/>
    <w:rsid w:val="00D05850"/>
    <w:rsid w:val="00D06EAC"/>
    <w:rsid w:val="00D11168"/>
    <w:rsid w:val="00D21221"/>
    <w:rsid w:val="00D21EE8"/>
    <w:rsid w:val="00D245C6"/>
    <w:rsid w:val="00D3224C"/>
    <w:rsid w:val="00D33338"/>
    <w:rsid w:val="00D35CA4"/>
    <w:rsid w:val="00D35CA6"/>
    <w:rsid w:val="00D44995"/>
    <w:rsid w:val="00D45B2C"/>
    <w:rsid w:val="00D46A25"/>
    <w:rsid w:val="00D549DB"/>
    <w:rsid w:val="00D57C0E"/>
    <w:rsid w:val="00D644B3"/>
    <w:rsid w:val="00D673D8"/>
    <w:rsid w:val="00D67C1B"/>
    <w:rsid w:val="00D91941"/>
    <w:rsid w:val="00D956D3"/>
    <w:rsid w:val="00DA00C5"/>
    <w:rsid w:val="00DB4F19"/>
    <w:rsid w:val="00DB7281"/>
    <w:rsid w:val="00DE1174"/>
    <w:rsid w:val="00DF3D0C"/>
    <w:rsid w:val="00E04E5A"/>
    <w:rsid w:val="00E05EC9"/>
    <w:rsid w:val="00E074E4"/>
    <w:rsid w:val="00E11EE8"/>
    <w:rsid w:val="00E12992"/>
    <w:rsid w:val="00E228E4"/>
    <w:rsid w:val="00E26583"/>
    <w:rsid w:val="00E45066"/>
    <w:rsid w:val="00E5227F"/>
    <w:rsid w:val="00E57EF5"/>
    <w:rsid w:val="00E8175C"/>
    <w:rsid w:val="00E87B42"/>
    <w:rsid w:val="00EA3CAB"/>
    <w:rsid w:val="00EC7C04"/>
    <w:rsid w:val="00ED278B"/>
    <w:rsid w:val="00ED67FD"/>
    <w:rsid w:val="00EE5288"/>
    <w:rsid w:val="00EF6BF3"/>
    <w:rsid w:val="00F07B69"/>
    <w:rsid w:val="00F16F46"/>
    <w:rsid w:val="00F222C9"/>
    <w:rsid w:val="00F269A2"/>
    <w:rsid w:val="00F33D5B"/>
    <w:rsid w:val="00F43CD4"/>
    <w:rsid w:val="00F47330"/>
    <w:rsid w:val="00F527C8"/>
    <w:rsid w:val="00F602CF"/>
    <w:rsid w:val="00F658E9"/>
    <w:rsid w:val="00F71E9A"/>
    <w:rsid w:val="00F81F26"/>
    <w:rsid w:val="00F91716"/>
    <w:rsid w:val="00F95BBA"/>
    <w:rsid w:val="00F97D4C"/>
    <w:rsid w:val="00FA0786"/>
    <w:rsid w:val="00FA64CA"/>
    <w:rsid w:val="00FB1660"/>
    <w:rsid w:val="00FB57BD"/>
    <w:rsid w:val="00FC0CD5"/>
    <w:rsid w:val="00FC1F85"/>
    <w:rsid w:val="00FD55FE"/>
    <w:rsid w:val="00FD67CD"/>
    <w:rsid w:val="00FE04A7"/>
    <w:rsid w:val="00FF51FC"/>
    <w:rsid w:val="00FF5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3D1D6"/>
  <w15:chartTrackingRefBased/>
  <w15:docId w15:val="{2F5527ED-A1E7-4B71-BDC0-5D2CA65A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4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02CF"/>
    <w:rPr>
      <w:color w:val="0000FF"/>
      <w:u w:val="single"/>
    </w:rPr>
  </w:style>
  <w:style w:type="table" w:styleId="TableGrid">
    <w:name w:val="Table Grid"/>
    <w:basedOn w:val="TableNormal"/>
    <w:rsid w:val="00015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0853"/>
    <w:rPr>
      <w:rFonts w:ascii="Tahoma" w:hAnsi="Tahoma" w:cs="Tahoma"/>
      <w:sz w:val="16"/>
      <w:szCs w:val="16"/>
    </w:rPr>
  </w:style>
  <w:style w:type="paragraph" w:styleId="FootnoteText">
    <w:name w:val="footnote text"/>
    <w:basedOn w:val="Normal"/>
    <w:semiHidden/>
    <w:rsid w:val="004D631D"/>
    <w:rPr>
      <w:sz w:val="20"/>
      <w:szCs w:val="20"/>
    </w:rPr>
  </w:style>
  <w:style w:type="character" w:styleId="FootnoteReference">
    <w:name w:val="footnote reference"/>
    <w:semiHidden/>
    <w:rsid w:val="004D631D"/>
    <w:rPr>
      <w:vertAlign w:val="superscript"/>
    </w:rPr>
  </w:style>
  <w:style w:type="character" w:styleId="CommentReference">
    <w:name w:val="annotation reference"/>
    <w:basedOn w:val="DefaultParagraphFont"/>
    <w:rsid w:val="00805B91"/>
    <w:rPr>
      <w:sz w:val="16"/>
      <w:szCs w:val="16"/>
    </w:rPr>
  </w:style>
  <w:style w:type="paragraph" w:styleId="CommentText">
    <w:name w:val="annotation text"/>
    <w:basedOn w:val="Normal"/>
    <w:link w:val="CommentTextChar"/>
    <w:rsid w:val="00805B91"/>
    <w:rPr>
      <w:sz w:val="20"/>
      <w:szCs w:val="20"/>
    </w:rPr>
  </w:style>
  <w:style w:type="character" w:customStyle="1" w:styleId="CommentTextChar">
    <w:name w:val="Comment Text Char"/>
    <w:basedOn w:val="DefaultParagraphFont"/>
    <w:link w:val="CommentText"/>
    <w:rsid w:val="00805B91"/>
  </w:style>
  <w:style w:type="paragraph" w:styleId="CommentSubject">
    <w:name w:val="annotation subject"/>
    <w:basedOn w:val="CommentText"/>
    <w:next w:val="CommentText"/>
    <w:link w:val="CommentSubjectChar"/>
    <w:rsid w:val="00805B91"/>
    <w:rPr>
      <w:b/>
      <w:bCs/>
    </w:rPr>
  </w:style>
  <w:style w:type="character" w:customStyle="1" w:styleId="CommentSubjectChar">
    <w:name w:val="Comment Subject Char"/>
    <w:basedOn w:val="CommentTextChar"/>
    <w:link w:val="CommentSubject"/>
    <w:rsid w:val="00805B91"/>
    <w:rPr>
      <w:b/>
      <w:bCs/>
    </w:rPr>
  </w:style>
  <w:style w:type="character" w:customStyle="1" w:styleId="UnresolvedMention1">
    <w:name w:val="Unresolved Mention1"/>
    <w:basedOn w:val="DefaultParagraphFont"/>
    <w:uiPriority w:val="99"/>
    <w:semiHidden/>
    <w:unhideWhenUsed/>
    <w:rsid w:val="002D2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7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chra.com" TargetMode="External"/><Relationship Id="rId5" Type="http://schemas.openxmlformats.org/officeDocument/2006/relationships/webSettings" Target="webSettings.xml"/><Relationship Id="rId10" Type="http://schemas.openxmlformats.org/officeDocument/2006/relationships/hyperlink" Target="mailto:corporate.enquiries@dechra.com" TargetMode="External"/><Relationship Id="rId4" Type="http://schemas.openxmlformats.org/officeDocument/2006/relationships/settings" Target="settings.xml"/><Relationship Id="rId9" Type="http://schemas.openxmlformats.org/officeDocument/2006/relationships/hyperlink" Target="https://data.f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3206-7FA0-437D-911A-245535CB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4361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Results of AGM</vt:lpstr>
    </vt:vector>
  </TitlesOfParts>
  <Company>Dechra Pharmaceuticals PLC</Company>
  <LinksUpToDate>false</LinksUpToDate>
  <CharactersWithSpaces>5055</CharactersWithSpaces>
  <SharedDoc>false</SharedDoc>
  <HLinks>
    <vt:vector size="6" baseType="variant">
      <vt:variant>
        <vt:i4>3145778</vt:i4>
      </vt:variant>
      <vt:variant>
        <vt:i4>0</vt:i4>
      </vt:variant>
      <vt:variant>
        <vt:i4>0</vt:i4>
      </vt:variant>
      <vt:variant>
        <vt:i4>5</vt:i4>
      </vt:variant>
      <vt:variant>
        <vt:lpwstr>http://www.dechra.com/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of AGM</dc:title>
  <dc:subject/>
  <dc:creator>Dechra</dc:creator>
  <cp:keywords/>
  <cp:lastModifiedBy>William Barnes</cp:lastModifiedBy>
  <cp:revision>2</cp:revision>
  <cp:lastPrinted>2021-10-20T11:19:00Z</cp:lastPrinted>
  <dcterms:created xsi:type="dcterms:W3CDTF">2021-10-20T14:20:00Z</dcterms:created>
  <dcterms:modified xsi:type="dcterms:W3CDTF">2021-10-20T14:20:00Z</dcterms:modified>
</cp:coreProperties>
</file>